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2302" w:rsidRDefault="005551C0">
      <w:r>
        <w:rPr>
          <w:noProof/>
        </w:rPr>
        <w:drawing>
          <wp:inline distT="0" distB="0" distL="0" distR="0" wp14:anchorId="082AA0CA" wp14:editId="66671AE1">
            <wp:extent cx="2054861" cy="1308100"/>
            <wp:effectExtent l="0" t="0" r="0" b="0"/>
            <wp:docPr id="1073741825" name="officeArt object"/>
            <wp:cNvGraphicFramePr/>
            <a:graphic xmlns:a="http://schemas.openxmlformats.org/drawingml/2006/main">
              <a:graphicData uri="http://schemas.openxmlformats.org/drawingml/2006/picture">
                <pic:pic xmlns:pic="http://schemas.openxmlformats.org/drawingml/2006/picture">
                  <pic:nvPicPr>
                    <pic:cNvPr id="1073741825" name="image.png"/>
                    <pic:cNvPicPr/>
                  </pic:nvPicPr>
                  <pic:blipFill>
                    <a:blip r:embed="rId7">
                      <a:extLst/>
                    </a:blip>
                    <a:stretch>
                      <a:fillRect/>
                    </a:stretch>
                  </pic:blipFill>
                  <pic:spPr>
                    <a:xfrm>
                      <a:off x="0" y="0"/>
                      <a:ext cx="2054861" cy="1308100"/>
                    </a:xfrm>
                    <a:prstGeom prst="rect">
                      <a:avLst/>
                    </a:prstGeom>
                    <a:ln w="9525" cap="flat">
                      <a:noFill/>
                      <a:round/>
                    </a:ln>
                    <a:effectLst/>
                  </pic:spPr>
                </pic:pic>
              </a:graphicData>
            </a:graphic>
          </wp:inline>
        </w:drawing>
      </w:r>
    </w:p>
    <w:p w:rsidR="00002302" w:rsidRDefault="00002302">
      <w:pPr>
        <w:rPr>
          <w:rFonts w:ascii="Arial" w:eastAsia="Arial" w:hAnsi="Arial" w:cs="Arial"/>
          <w:sz w:val="28"/>
          <w:szCs w:val="28"/>
        </w:rPr>
      </w:pPr>
    </w:p>
    <w:p w:rsidR="00C26131" w:rsidRPr="00C26131" w:rsidRDefault="00C26131" w:rsidP="00C26131">
      <w:pPr>
        <w:pStyle w:val="Body"/>
        <w:tabs>
          <w:tab w:val="left" w:pos="2088"/>
          <w:tab w:val="center" w:pos="4968"/>
        </w:tabs>
        <w:rPr>
          <w:sz w:val="32"/>
          <w:szCs w:val="32"/>
        </w:rPr>
      </w:pPr>
      <w:r w:rsidRPr="00C26131">
        <w:rPr>
          <w:sz w:val="32"/>
          <w:szCs w:val="32"/>
        </w:rPr>
        <w:tab/>
      </w:r>
      <w:r w:rsidRPr="00C26131">
        <w:rPr>
          <w:sz w:val="32"/>
          <w:szCs w:val="32"/>
        </w:rPr>
        <w:tab/>
        <w:t>Model for a Developing Leader - Responsibility</w:t>
      </w:r>
    </w:p>
    <w:p w:rsidR="00C26131" w:rsidRDefault="00C26131" w:rsidP="006331BF">
      <w:pPr>
        <w:pStyle w:val="Body"/>
      </w:pPr>
    </w:p>
    <w:p w:rsidR="006331BF" w:rsidRDefault="006331BF" w:rsidP="006331BF">
      <w:pPr>
        <w:pStyle w:val="Body"/>
      </w:pPr>
      <w:r>
        <w:t>As our team has worked with people at all levels of organizations from 68 countries over the last 25</w:t>
      </w:r>
      <w:r w:rsidR="00BA13DB">
        <w:t>+</w:t>
      </w:r>
      <w:r>
        <w:t xml:space="preserve"> years, we’ve developed a “relatively” sequential process for developing your own leadership abilities. I say “relatively” because we live in such a complex, constantly changing </w:t>
      </w:r>
      <w:proofErr w:type="gramStart"/>
      <w:r>
        <w:t>world, that</w:t>
      </w:r>
      <w:proofErr w:type="gramEnd"/>
      <w:r>
        <w:t xml:space="preserve"> very little is purely sequential. </w:t>
      </w:r>
    </w:p>
    <w:p w:rsidR="006331BF" w:rsidRDefault="006331BF" w:rsidP="006331BF">
      <w:pPr>
        <w:pStyle w:val="Body"/>
      </w:pPr>
    </w:p>
    <w:p w:rsidR="006331BF" w:rsidRDefault="006331BF" w:rsidP="006331BF">
      <w:pPr>
        <w:pStyle w:val="Body"/>
      </w:pPr>
      <w:r>
        <w:t>We call this our Model for a Developing Leader, and we represent it as a pyramid or triangle</w:t>
      </w:r>
      <w:r w:rsidR="00BA13DB">
        <w:t>.</w:t>
      </w:r>
      <w:r>
        <w:t xml:space="preserve">  The top, or the capstone of the pyramid, which represents breakthrough performance and “enlightened leadership,” is the goal of our process.</w:t>
      </w:r>
    </w:p>
    <w:p w:rsidR="006331BF" w:rsidRDefault="006331BF" w:rsidP="006331BF">
      <w:pPr>
        <w:pStyle w:val="Body"/>
      </w:pPr>
    </w:p>
    <w:p w:rsidR="00C26131" w:rsidRDefault="00C26131" w:rsidP="00C26131">
      <w:pPr>
        <w:pStyle w:val="Body"/>
      </w:pPr>
      <w:r>
        <w:t>So the levels of our Model for Developing Leaders are:</w:t>
      </w:r>
    </w:p>
    <w:p w:rsidR="00C26131" w:rsidRDefault="00C26131" w:rsidP="00C26131">
      <w:pPr>
        <w:pStyle w:val="Body"/>
        <w:numPr>
          <w:ilvl w:val="0"/>
          <w:numId w:val="2"/>
        </w:numPr>
        <w:ind w:hanging="820"/>
      </w:pPr>
      <w:r w:rsidRPr="002F1DB0">
        <w:rPr>
          <w:b/>
        </w:rPr>
        <w:t>Self-Awareness</w:t>
      </w:r>
      <w:r>
        <w:t xml:space="preserve"> – being conscious of both what’s going on around us and also how our behaviors are impacting the effectiveness of others.</w:t>
      </w:r>
    </w:p>
    <w:p w:rsidR="006331BF" w:rsidRDefault="006331BF" w:rsidP="006331BF">
      <w:pPr>
        <w:pStyle w:val="Body"/>
        <w:rPr>
          <w:b/>
        </w:rPr>
      </w:pPr>
    </w:p>
    <w:p w:rsidR="006331BF" w:rsidRDefault="00D67F41" w:rsidP="006331BF">
      <w:pPr>
        <w:pStyle w:val="Body"/>
        <w:rPr>
          <w:b/>
        </w:rPr>
      </w:pPr>
      <w:r>
        <w:rPr>
          <w:noProof/>
        </w:rPr>
        <w:drawing>
          <wp:anchor distT="0" distB="0" distL="114300" distR="114300" simplePos="0" relativeHeight="251658240" behindDoc="0" locked="0" layoutInCell="1" allowOverlap="1" wp14:anchorId="7F4098B0" wp14:editId="6C2E9404">
            <wp:simplePos x="0" y="0"/>
            <wp:positionH relativeFrom="margin">
              <wp:align>left</wp:align>
            </wp:positionH>
            <wp:positionV relativeFrom="paragraph">
              <wp:posOffset>5080</wp:posOffset>
            </wp:positionV>
            <wp:extent cx="2669540" cy="2240280"/>
            <wp:effectExtent l="0" t="0" r="0" b="762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odelForDevlopingLeaderPyramid_Step2.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669540" cy="2240280"/>
                    </a:xfrm>
                    <a:prstGeom prst="rect">
                      <a:avLst/>
                    </a:prstGeom>
                  </pic:spPr>
                </pic:pic>
              </a:graphicData>
            </a:graphic>
          </wp:anchor>
        </w:drawing>
      </w:r>
      <w:r w:rsidR="00BA13DB">
        <w:rPr>
          <w:b/>
        </w:rPr>
        <w:t>Second</w:t>
      </w:r>
      <w:r w:rsidR="006331BF">
        <w:rPr>
          <w:b/>
        </w:rPr>
        <w:t xml:space="preserve">, </w:t>
      </w:r>
      <w:r w:rsidR="00BA13DB">
        <w:rPr>
          <w:b/>
        </w:rPr>
        <w:t>Responsibility</w:t>
      </w:r>
    </w:p>
    <w:p w:rsidR="00C26131" w:rsidRDefault="00C26131" w:rsidP="006331BF">
      <w:pPr>
        <w:pStyle w:val="Body"/>
        <w:rPr>
          <w:b/>
        </w:rPr>
      </w:pPr>
    </w:p>
    <w:p w:rsidR="00BA13DB" w:rsidRDefault="00BA13DB" w:rsidP="00BA13DB">
      <w:pPr>
        <w:pStyle w:val="Body"/>
      </w:pPr>
      <w:r>
        <w:t>Last time, we introduced the foundational level of our Model for a Deve</w:t>
      </w:r>
      <w:bookmarkStart w:id="0" w:name="_GoBack"/>
      <w:bookmarkEnd w:id="0"/>
      <w:r>
        <w:t xml:space="preserve">loping Leader. That first level has to do with being conscious – </w:t>
      </w:r>
      <w:proofErr w:type="spellStart"/>
      <w:proofErr w:type="gramStart"/>
      <w:r>
        <w:t>its</w:t>
      </w:r>
      <w:proofErr w:type="spellEnd"/>
      <w:proofErr w:type="gramEnd"/>
      <w:r>
        <w:t xml:space="preserve"> about being aware of what’s going on around us, first, then Self-Awareness. How are we showing up? How are we impacting others? What are the messages people are getting from us? Are those messages moving us toward resolution or digging a deeper hole?</w:t>
      </w:r>
    </w:p>
    <w:p w:rsidR="00BA13DB" w:rsidRDefault="00BA13DB" w:rsidP="00BA13DB">
      <w:pPr>
        <w:pStyle w:val="Body"/>
      </w:pPr>
    </w:p>
    <w:p w:rsidR="00BA13DB" w:rsidRDefault="00BA13DB" w:rsidP="00BA13DB">
      <w:pPr>
        <w:pStyle w:val="Body"/>
      </w:pPr>
      <w:r>
        <w:t xml:space="preserve">It has become more and </w:t>
      </w:r>
      <w:proofErr w:type="gramStart"/>
      <w:r>
        <w:t>more clear</w:t>
      </w:r>
      <w:proofErr w:type="gramEnd"/>
      <w:r>
        <w:t xml:space="preserve"> over the last number of years that a healthy Emotional Quotient is critical to effective leadership, and Self-Awareness is a key component of EQ.</w:t>
      </w:r>
    </w:p>
    <w:p w:rsidR="00BA13DB" w:rsidRDefault="00BA13DB" w:rsidP="00BA13DB">
      <w:pPr>
        <w:pStyle w:val="Body"/>
      </w:pPr>
    </w:p>
    <w:p w:rsidR="00BA13DB" w:rsidRDefault="00BA13DB" w:rsidP="00BA13DB">
      <w:pPr>
        <w:pStyle w:val="Body"/>
      </w:pPr>
      <w:r>
        <w:t xml:space="preserve">The next level of our pyramidal model is related to the importance of taking appropriate action based on the Self-Awareness of Level One. We call this second level Personal Responsibility. It simply says that if we have an awareness of the limitations of our natural behaviors and actions, or something that we have done, then we take responsibility for adjusting those behaviors and actions to more effectively work with the people around us. We also take responsibility for admitting that we said something or did something that was not effective in helping the situation. </w:t>
      </w:r>
    </w:p>
    <w:p w:rsidR="00BA13DB" w:rsidRDefault="00BA13DB" w:rsidP="00BA13DB">
      <w:pPr>
        <w:pStyle w:val="Body"/>
      </w:pPr>
    </w:p>
    <w:p w:rsidR="00BA13DB" w:rsidRDefault="00BA13DB" w:rsidP="00BA13DB">
      <w:pPr>
        <w:pStyle w:val="Body"/>
      </w:pPr>
      <w:r>
        <w:lastRenderedPageBreak/>
        <w:t>Early in my personal and professional development, I thought that as long as my “intention” was good, my actual behavior shouldn’t matter. As long as my intention was to do what was for everyone’s benefit, then how I showed up shouldn’t matter. I laugh (and perhaps cry a bit) at that flawed belief now. From a leadership perspective, a question that is more relevant is, “How does my behavior impact (positively or negatively) the people around me?”</w:t>
      </w:r>
    </w:p>
    <w:p w:rsidR="00BA13DB" w:rsidRDefault="00BA13DB" w:rsidP="00BA13DB">
      <w:pPr>
        <w:pStyle w:val="Body"/>
      </w:pPr>
    </w:p>
    <w:p w:rsidR="00BA13DB" w:rsidRDefault="00BA13DB" w:rsidP="00BA13DB">
      <w:pPr>
        <w:pStyle w:val="Body"/>
      </w:pPr>
      <w:r>
        <w:t xml:space="preserve">If I know that my normal emotion under stress is anger, which is true for me, I really have two choices. I can blow off any self-responsibility and say, “Hey, that’s just the way I am! It’s not personal.” If I do that, I’m expecting everyone else to adjust to my anger, just accept my behaviors as “part of who I am,” not be personally offended, and continue their effective performance in spite of me. And just how realistic do you think that is? And how much leadership is that demonstrating? </w:t>
      </w:r>
    </w:p>
    <w:p w:rsidR="00BA13DB" w:rsidRDefault="00BA13DB" w:rsidP="00BA13DB">
      <w:pPr>
        <w:pStyle w:val="Body"/>
      </w:pPr>
    </w:p>
    <w:p w:rsidR="00BA13DB" w:rsidRDefault="00BA13DB" w:rsidP="00BA13DB">
      <w:pPr>
        <w:pStyle w:val="Body"/>
      </w:pPr>
      <w:r>
        <w:t>It turns out that approximately 86% of the population do NOT have anger as their natural reaction to stress, which says that at least 86% of the people we work with will not understand our anger reaction, will not empathize with us, and probably be offended by it. Oops, that could be disastrous!</w:t>
      </w:r>
    </w:p>
    <w:p w:rsidR="00BA13DB" w:rsidRDefault="00BA13DB" w:rsidP="00BA13DB">
      <w:pPr>
        <w:pStyle w:val="Body"/>
      </w:pPr>
    </w:p>
    <w:p w:rsidR="00BA13DB" w:rsidRDefault="00BA13DB" w:rsidP="00BA13DB">
      <w:pPr>
        <w:pStyle w:val="Body"/>
      </w:pPr>
      <w:r>
        <w:t>What’s the value in my even having good self-awareness if I don’t do anything with the knowledge, if I don’t adjust my behaviors accordingly? If I don’t take responsibility to do something with the knowledge?</w:t>
      </w:r>
    </w:p>
    <w:p w:rsidR="00BA13DB" w:rsidRDefault="00BA13DB" w:rsidP="00BA13DB">
      <w:pPr>
        <w:pStyle w:val="Body"/>
      </w:pPr>
    </w:p>
    <w:p w:rsidR="00BA13DB" w:rsidRDefault="00BA13DB" w:rsidP="00BA13DB">
      <w:pPr>
        <w:pStyle w:val="Body"/>
      </w:pPr>
      <w:r>
        <w:t xml:space="preserve">So, assessments are a key tool for uncovering how others experience us, and we offered some free ones in our article last month. But the assessments only give us information about how the world experiences us. Frankly, the powerful information in them are worthless unless we are willing to recognize the reality and limitations of our behaviors(and motivators for that matter) and take responsibility for making adjustments that work more effectively for those around us. </w:t>
      </w:r>
    </w:p>
    <w:p w:rsidR="00BA13DB" w:rsidRDefault="00BA13DB" w:rsidP="00BA13DB">
      <w:pPr>
        <w:pStyle w:val="Body"/>
      </w:pPr>
    </w:p>
    <w:p w:rsidR="00BA13DB" w:rsidRDefault="00BA13DB" w:rsidP="00BA13DB">
      <w:pPr>
        <w:pStyle w:val="Body"/>
      </w:pPr>
      <w:r>
        <w:t xml:space="preserve">And this is not just about someone who has anger tendencies. How about the person whose natural tendency under stress is to get quiet? Yeah, that really solves a lot! Keep everyone guessing about your position. </w:t>
      </w:r>
    </w:p>
    <w:p w:rsidR="00BA13DB" w:rsidRDefault="00BA13DB" w:rsidP="00BA13DB">
      <w:pPr>
        <w:pStyle w:val="Body"/>
      </w:pPr>
    </w:p>
    <w:p w:rsidR="00BA13DB" w:rsidRDefault="00BA13DB" w:rsidP="00BA13DB">
      <w:pPr>
        <w:pStyle w:val="Body"/>
      </w:pPr>
      <w:r>
        <w:t>No matter what our natural behavioral and motivational tendencies, what counts is what’s going on right now! How are our behaviors impacting those around us, and how can we adjust on the fly to optimize the situation.</w:t>
      </w:r>
    </w:p>
    <w:p w:rsidR="00BA13DB" w:rsidRDefault="00BA13DB" w:rsidP="00BA13DB">
      <w:pPr>
        <w:pStyle w:val="Body"/>
      </w:pPr>
    </w:p>
    <w:p w:rsidR="00BA13DB" w:rsidRDefault="00BA13DB" w:rsidP="00BA13DB">
      <w:pPr>
        <w:pStyle w:val="Body"/>
      </w:pPr>
      <w:r>
        <w:t>There have been times that I didn’t understand a response I was getting – I just knew it was not what I was looking for. Key there is to be conscious enough to stop and ask questions to try to uncover the hidden issue.  As an example, some questions might be:</w:t>
      </w:r>
    </w:p>
    <w:p w:rsidR="00BA13DB" w:rsidRDefault="00BA13DB" w:rsidP="00BA13DB">
      <w:pPr>
        <w:pStyle w:val="Body"/>
      </w:pPr>
    </w:p>
    <w:p w:rsidR="00BA13DB" w:rsidRDefault="00BA13DB" w:rsidP="00BA13DB">
      <w:pPr>
        <w:pStyle w:val="Body"/>
      </w:pPr>
      <w:r>
        <w:t>- Something I said seems to have put a damper on our discussion. I apologize. I really want to learn how to communicate better. Who could tell me what happened or what I could have done better?</w:t>
      </w:r>
    </w:p>
    <w:p w:rsidR="00BA13DB" w:rsidRDefault="00BA13DB" w:rsidP="00BA13DB">
      <w:pPr>
        <w:pStyle w:val="Body"/>
        <w:numPr>
          <w:ilvl w:val="0"/>
          <w:numId w:val="1"/>
        </w:numPr>
        <w:ind w:hanging="147"/>
      </w:pPr>
      <w:r>
        <w:t>I think I might have made some of you angry by the way I handled that. How could I have done it differently?</w:t>
      </w:r>
    </w:p>
    <w:p w:rsidR="00BA13DB" w:rsidRDefault="00BA13DB" w:rsidP="00BA13DB">
      <w:pPr>
        <w:pStyle w:val="Body"/>
      </w:pPr>
    </w:p>
    <w:p w:rsidR="00BA13DB" w:rsidRDefault="00C26131" w:rsidP="00BA13DB">
      <w:pPr>
        <w:pStyle w:val="Body"/>
      </w:pPr>
      <w:r>
        <w:lastRenderedPageBreak/>
        <w:t>Consider questions you could use and n</w:t>
      </w:r>
      <w:r w:rsidR="00BA13DB">
        <w:t>ext we will address the third level in our Model for Developing Leaders relating to how to bring out the best in those around us.</w:t>
      </w:r>
    </w:p>
    <w:p w:rsidR="00002302" w:rsidRDefault="00002302" w:rsidP="00BA13DB"/>
    <w:sectPr w:rsidR="00002302">
      <w:headerReference w:type="even" r:id="rId9"/>
      <w:headerReference w:type="default" r:id="rId10"/>
      <w:footerReference w:type="even" r:id="rId11"/>
      <w:footerReference w:type="default" r:id="rId12"/>
      <w:pgSz w:w="12240" w:h="15840"/>
      <w:pgMar w:top="302" w:right="1152" w:bottom="1440" w:left="1152"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29CC" w:rsidRDefault="003B29CC">
      <w:r>
        <w:separator/>
      </w:r>
    </w:p>
  </w:endnote>
  <w:endnote w:type="continuationSeparator" w:id="0">
    <w:p w:rsidR="003B29CC" w:rsidRDefault="003B2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AFF" w:usb1="C0007843" w:usb2="00000009" w:usb3="00000000" w:csb0="000001FF" w:csb1="00000000"/>
  </w:font>
  <w:font w:name="ヒラギノ角ゴ Pro W3">
    <w:charset w:val="00"/>
    <w:family w:val="roman"/>
    <w:pitch w:val="default"/>
  </w:font>
  <w:font w:name="Arial">
    <w:panose1 w:val="020B0604020202020204"/>
    <w:charset w:val="00"/>
    <w:family w:val="swiss"/>
    <w:pitch w:val="variable"/>
    <w:sig w:usb0="E0002AFF" w:usb1="C0007843" w:usb2="00000009" w:usb3="00000000" w:csb0="000001FF" w:csb1="00000000"/>
  </w:font>
  <w:font w:name="Lucida Grande">
    <w:altName w:val="Times New Roman"/>
    <w:charset w:val="00"/>
    <w:family w:val="auto"/>
    <w:pitch w:val="variable"/>
    <w:sig w:usb0="00000000" w:usb1="5000A1FF" w:usb2="00000000" w:usb3="00000000" w:csb0="000001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2302" w:rsidRDefault="005551C0">
    <w:pPr>
      <w:jc w:val="center"/>
      <w:rPr>
        <w:rFonts w:ascii="Lucida Grande" w:eastAsia="Lucida Grande" w:hAnsi="Lucida Grande" w:cs="Lucida Grande"/>
        <w:sz w:val="20"/>
        <w:szCs w:val="20"/>
      </w:rPr>
    </w:pPr>
    <w:r>
      <w:rPr>
        <w:rFonts w:ascii="Lucida Grande"/>
        <w:sz w:val="20"/>
        <w:szCs w:val="20"/>
      </w:rPr>
      <w:t>5380 S. Monaco St., Suite 700, Greenwood Village, CO  80111-1464</w:t>
    </w:r>
  </w:p>
  <w:p w:rsidR="00002302" w:rsidRDefault="005551C0">
    <w:pPr>
      <w:jc w:val="center"/>
    </w:pPr>
    <w:r>
      <w:rPr>
        <w:rFonts w:ascii="Lucida Grande"/>
        <w:sz w:val="20"/>
        <w:szCs w:val="20"/>
      </w:rPr>
      <w:t>303.729.0540      www.enleadership.com</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2302" w:rsidRDefault="005551C0">
    <w:pPr>
      <w:jc w:val="center"/>
      <w:rPr>
        <w:rFonts w:ascii="Lucida Grande" w:eastAsia="Lucida Grande" w:hAnsi="Lucida Grande" w:cs="Lucida Grande"/>
        <w:sz w:val="20"/>
        <w:szCs w:val="20"/>
      </w:rPr>
    </w:pPr>
    <w:r>
      <w:rPr>
        <w:rFonts w:ascii="Lucida Grande"/>
        <w:sz w:val="20"/>
        <w:szCs w:val="20"/>
      </w:rPr>
      <w:t xml:space="preserve">6334 S. Racine </w:t>
    </w:r>
    <w:proofErr w:type="gramStart"/>
    <w:r>
      <w:rPr>
        <w:rFonts w:ascii="Lucida Grande"/>
        <w:sz w:val="20"/>
        <w:szCs w:val="20"/>
      </w:rPr>
      <w:t>Circle.,</w:t>
    </w:r>
    <w:proofErr w:type="gramEnd"/>
    <w:r>
      <w:rPr>
        <w:rFonts w:ascii="Lucida Grande"/>
        <w:sz w:val="20"/>
        <w:szCs w:val="20"/>
      </w:rPr>
      <w:t xml:space="preserve"> Suite 200,Centennial, CO  80111</w:t>
    </w:r>
  </w:p>
  <w:p w:rsidR="00002302" w:rsidRDefault="005551C0">
    <w:pPr>
      <w:jc w:val="center"/>
    </w:pPr>
    <w:r>
      <w:rPr>
        <w:rFonts w:ascii="Lucida Grande"/>
        <w:sz w:val="20"/>
        <w:szCs w:val="20"/>
      </w:rPr>
      <w:t xml:space="preserve">303.729.0540      </w:t>
    </w:r>
    <w:hyperlink r:id="rId1" w:history="1">
      <w:r>
        <w:rPr>
          <w:rStyle w:val="Hyperlink0"/>
        </w:rPr>
        <w:t>www.enleadership.com</w:t>
      </w:r>
    </w:hyperlink>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29CC" w:rsidRDefault="003B29CC">
      <w:r>
        <w:separator/>
      </w:r>
    </w:p>
  </w:footnote>
  <w:footnote w:type="continuationSeparator" w:id="0">
    <w:p w:rsidR="003B29CC" w:rsidRDefault="003B29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2302" w:rsidRDefault="00002302">
    <w:pPr>
      <w:pStyle w:val="FreeForm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2302" w:rsidRDefault="00002302">
    <w:pPr>
      <w:pStyle w:val="FreeForm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894EE873"/>
    <w:lvl w:ilvl="0">
      <w:start w:val="1"/>
      <w:numFmt w:val="bullet"/>
      <w:lvlText w:val="-"/>
      <w:lvlJc w:val="left"/>
      <w:pPr>
        <w:tabs>
          <w:tab w:val="num" w:pos="147"/>
        </w:tabs>
        <w:ind w:left="147" w:firstLine="0"/>
      </w:pPr>
      <w:rPr>
        <w:rFonts w:hint="default"/>
        <w:position w:val="0"/>
      </w:rPr>
    </w:lvl>
    <w:lvl w:ilvl="1">
      <w:start w:val="1"/>
      <w:numFmt w:val="bullet"/>
      <w:lvlText w:val="-"/>
      <w:lvlJc w:val="left"/>
      <w:pPr>
        <w:tabs>
          <w:tab w:val="num" w:pos="147"/>
        </w:tabs>
        <w:ind w:left="147" w:firstLine="720"/>
      </w:pPr>
      <w:rPr>
        <w:rFonts w:hint="default"/>
        <w:position w:val="0"/>
      </w:rPr>
    </w:lvl>
    <w:lvl w:ilvl="2">
      <w:start w:val="1"/>
      <w:numFmt w:val="bullet"/>
      <w:lvlText w:val="-"/>
      <w:lvlJc w:val="left"/>
      <w:pPr>
        <w:tabs>
          <w:tab w:val="num" w:pos="147"/>
        </w:tabs>
        <w:ind w:left="147" w:firstLine="1440"/>
      </w:pPr>
      <w:rPr>
        <w:rFonts w:hint="default"/>
        <w:position w:val="0"/>
      </w:rPr>
    </w:lvl>
    <w:lvl w:ilvl="3">
      <w:start w:val="1"/>
      <w:numFmt w:val="bullet"/>
      <w:lvlText w:val="-"/>
      <w:lvlJc w:val="left"/>
      <w:pPr>
        <w:tabs>
          <w:tab w:val="num" w:pos="147"/>
        </w:tabs>
        <w:ind w:left="147" w:firstLine="2160"/>
      </w:pPr>
      <w:rPr>
        <w:rFonts w:hint="default"/>
        <w:position w:val="0"/>
      </w:rPr>
    </w:lvl>
    <w:lvl w:ilvl="4">
      <w:start w:val="1"/>
      <w:numFmt w:val="bullet"/>
      <w:lvlText w:val="-"/>
      <w:lvlJc w:val="left"/>
      <w:pPr>
        <w:tabs>
          <w:tab w:val="num" w:pos="147"/>
        </w:tabs>
        <w:ind w:left="147" w:firstLine="2880"/>
      </w:pPr>
      <w:rPr>
        <w:rFonts w:hint="default"/>
        <w:position w:val="0"/>
      </w:rPr>
    </w:lvl>
    <w:lvl w:ilvl="5">
      <w:start w:val="1"/>
      <w:numFmt w:val="bullet"/>
      <w:lvlText w:val="-"/>
      <w:lvlJc w:val="left"/>
      <w:pPr>
        <w:tabs>
          <w:tab w:val="num" w:pos="147"/>
        </w:tabs>
        <w:ind w:left="147" w:firstLine="3600"/>
      </w:pPr>
      <w:rPr>
        <w:rFonts w:hint="default"/>
        <w:position w:val="0"/>
      </w:rPr>
    </w:lvl>
    <w:lvl w:ilvl="6">
      <w:start w:val="1"/>
      <w:numFmt w:val="bullet"/>
      <w:lvlText w:val="-"/>
      <w:lvlJc w:val="left"/>
      <w:pPr>
        <w:tabs>
          <w:tab w:val="num" w:pos="147"/>
        </w:tabs>
        <w:ind w:left="147" w:firstLine="4320"/>
      </w:pPr>
      <w:rPr>
        <w:rFonts w:hint="default"/>
        <w:position w:val="0"/>
      </w:rPr>
    </w:lvl>
    <w:lvl w:ilvl="7">
      <w:start w:val="1"/>
      <w:numFmt w:val="bullet"/>
      <w:lvlText w:val="-"/>
      <w:lvlJc w:val="left"/>
      <w:pPr>
        <w:tabs>
          <w:tab w:val="num" w:pos="147"/>
        </w:tabs>
        <w:ind w:left="147" w:firstLine="5040"/>
      </w:pPr>
      <w:rPr>
        <w:rFonts w:hint="default"/>
        <w:position w:val="0"/>
      </w:rPr>
    </w:lvl>
    <w:lvl w:ilvl="8">
      <w:start w:val="1"/>
      <w:numFmt w:val="bullet"/>
      <w:lvlText w:val="-"/>
      <w:lvlJc w:val="left"/>
      <w:pPr>
        <w:tabs>
          <w:tab w:val="num" w:pos="147"/>
        </w:tabs>
        <w:ind w:left="147" w:firstLine="5760"/>
      </w:pPr>
      <w:rPr>
        <w:rFonts w:hint="default"/>
        <w:position w:val="0"/>
      </w:rPr>
    </w:lvl>
  </w:abstractNum>
  <w:abstractNum w:abstractNumId="1">
    <w:nsid w:val="00000002"/>
    <w:multiLevelType w:val="multilevel"/>
    <w:tmpl w:val="894EE874"/>
    <w:lvl w:ilvl="0">
      <w:start w:val="1"/>
      <w:numFmt w:val="decimal"/>
      <w:isLgl/>
      <w:lvlText w:val="%1."/>
      <w:lvlJc w:val="left"/>
      <w:pPr>
        <w:tabs>
          <w:tab w:val="num" w:pos="820"/>
        </w:tabs>
        <w:ind w:left="820" w:firstLine="0"/>
      </w:pPr>
      <w:rPr>
        <w:rFonts w:hint="default"/>
        <w:position w:val="0"/>
      </w:rPr>
    </w:lvl>
    <w:lvl w:ilvl="1">
      <w:start w:val="1"/>
      <w:numFmt w:val="lowerLetter"/>
      <w:lvlText w:val="%2."/>
      <w:lvlJc w:val="left"/>
      <w:pPr>
        <w:tabs>
          <w:tab w:val="num" w:pos="820"/>
        </w:tabs>
        <w:ind w:left="820" w:firstLine="360"/>
      </w:pPr>
      <w:rPr>
        <w:rFonts w:hint="default"/>
        <w:position w:val="0"/>
      </w:rPr>
    </w:lvl>
    <w:lvl w:ilvl="2">
      <w:start w:val="1"/>
      <w:numFmt w:val="lowerRoman"/>
      <w:lvlText w:val="%3."/>
      <w:lvlJc w:val="left"/>
      <w:pPr>
        <w:tabs>
          <w:tab w:val="num" w:pos="820"/>
        </w:tabs>
        <w:ind w:left="820" w:firstLine="720"/>
      </w:pPr>
      <w:rPr>
        <w:rFonts w:hint="default"/>
        <w:position w:val="0"/>
      </w:rPr>
    </w:lvl>
    <w:lvl w:ilvl="3">
      <w:start w:val="1"/>
      <w:numFmt w:val="decimal"/>
      <w:isLgl/>
      <w:lvlText w:val="%4."/>
      <w:lvlJc w:val="left"/>
      <w:pPr>
        <w:tabs>
          <w:tab w:val="num" w:pos="820"/>
        </w:tabs>
        <w:ind w:left="820" w:firstLine="1080"/>
      </w:pPr>
      <w:rPr>
        <w:rFonts w:hint="default"/>
        <w:position w:val="0"/>
      </w:rPr>
    </w:lvl>
    <w:lvl w:ilvl="4">
      <w:start w:val="1"/>
      <w:numFmt w:val="lowerLetter"/>
      <w:lvlText w:val="%5."/>
      <w:lvlJc w:val="left"/>
      <w:pPr>
        <w:tabs>
          <w:tab w:val="num" w:pos="820"/>
        </w:tabs>
        <w:ind w:left="820" w:firstLine="1440"/>
      </w:pPr>
      <w:rPr>
        <w:rFonts w:hint="default"/>
        <w:position w:val="0"/>
      </w:rPr>
    </w:lvl>
    <w:lvl w:ilvl="5">
      <w:start w:val="1"/>
      <w:numFmt w:val="lowerRoman"/>
      <w:lvlText w:val="%6."/>
      <w:lvlJc w:val="left"/>
      <w:pPr>
        <w:tabs>
          <w:tab w:val="num" w:pos="820"/>
        </w:tabs>
        <w:ind w:left="820" w:firstLine="1800"/>
      </w:pPr>
      <w:rPr>
        <w:rFonts w:hint="default"/>
        <w:position w:val="0"/>
      </w:rPr>
    </w:lvl>
    <w:lvl w:ilvl="6">
      <w:start w:val="1"/>
      <w:numFmt w:val="decimal"/>
      <w:isLgl/>
      <w:lvlText w:val="%7."/>
      <w:lvlJc w:val="left"/>
      <w:pPr>
        <w:tabs>
          <w:tab w:val="num" w:pos="820"/>
        </w:tabs>
        <w:ind w:left="820" w:firstLine="2160"/>
      </w:pPr>
      <w:rPr>
        <w:rFonts w:hint="default"/>
        <w:position w:val="0"/>
      </w:rPr>
    </w:lvl>
    <w:lvl w:ilvl="7">
      <w:start w:val="1"/>
      <w:numFmt w:val="lowerLetter"/>
      <w:lvlText w:val="%8."/>
      <w:lvlJc w:val="left"/>
      <w:pPr>
        <w:tabs>
          <w:tab w:val="num" w:pos="820"/>
        </w:tabs>
        <w:ind w:left="820" w:firstLine="2520"/>
      </w:pPr>
      <w:rPr>
        <w:rFonts w:hint="default"/>
        <w:position w:val="0"/>
      </w:rPr>
    </w:lvl>
    <w:lvl w:ilvl="8">
      <w:start w:val="1"/>
      <w:numFmt w:val="lowerRoman"/>
      <w:lvlText w:val="%9."/>
      <w:lvlJc w:val="left"/>
      <w:pPr>
        <w:tabs>
          <w:tab w:val="num" w:pos="820"/>
        </w:tabs>
        <w:ind w:left="820" w:firstLine="2880"/>
      </w:pPr>
      <w:rPr>
        <w:rFonts w:hint="default"/>
        <w:position w:val="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2302"/>
    <w:rsid w:val="00002302"/>
    <w:rsid w:val="000026FC"/>
    <w:rsid w:val="0007790C"/>
    <w:rsid w:val="00185592"/>
    <w:rsid w:val="00226033"/>
    <w:rsid w:val="00263893"/>
    <w:rsid w:val="0032656B"/>
    <w:rsid w:val="003B29CC"/>
    <w:rsid w:val="003D4181"/>
    <w:rsid w:val="00404917"/>
    <w:rsid w:val="005551C0"/>
    <w:rsid w:val="00600A5F"/>
    <w:rsid w:val="006331BF"/>
    <w:rsid w:val="008C1D0D"/>
    <w:rsid w:val="009270F4"/>
    <w:rsid w:val="00BA13DB"/>
    <w:rsid w:val="00C26131"/>
    <w:rsid w:val="00D67F41"/>
    <w:rsid w:val="00E17800"/>
    <w:rsid w:val="00FF2F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8DDE408-9D4C-403B-A753-3693300279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rFonts w:hAnsi="Arial Unicode MS" w:cs="Arial Unicode MS"/>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FreeFormA">
    <w:name w:val="Free Form A"/>
    <w:rPr>
      <w:rFonts w:hAnsi="Arial Unicode MS" w:cs="Arial Unicode MS"/>
      <w:color w:val="000000"/>
    </w:rPr>
  </w:style>
  <w:style w:type="character" w:customStyle="1" w:styleId="Hyperlink0">
    <w:name w:val="Hyperlink.0"/>
    <w:basedOn w:val="Hyperlink"/>
    <w:rPr>
      <w:color w:val="000099"/>
      <w:u w:val="single"/>
    </w:rPr>
  </w:style>
  <w:style w:type="paragraph" w:customStyle="1" w:styleId="Body">
    <w:name w:val="Body"/>
    <w:rsid w:val="006331BF"/>
    <w:pPr>
      <w:pBdr>
        <w:top w:val="none" w:sz="0" w:space="0" w:color="auto"/>
        <w:left w:val="none" w:sz="0" w:space="0" w:color="auto"/>
        <w:bottom w:val="none" w:sz="0" w:space="0" w:color="auto"/>
        <w:right w:val="none" w:sz="0" w:space="0" w:color="auto"/>
        <w:between w:val="none" w:sz="0" w:space="0" w:color="auto"/>
        <w:bar w:val="none" w:sz="0" w:color="auto"/>
      </w:pBdr>
    </w:pPr>
    <w:rPr>
      <w:rFonts w:ascii="Helvetica" w:eastAsia="ヒラギノ角ゴ Pro W3" w:hAnsi="Helvetica"/>
      <w:color w:val="000000"/>
      <w:sz w:val="24"/>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enleadership.com"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Blank">
  <a:themeElements>
    <a:clrScheme name="Blank">
      <a:dk1>
        <a:srgbClr val="000000">
          <a:alpha val="0"/>
        </a:srgbClr>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Times New Roman"/>
        <a:ea typeface="Times New Roman"/>
        <a:cs typeface="Times New Roman"/>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j-lt"/>
            <a:ea typeface="+mj-ea"/>
            <a:cs typeface="+mj-cs"/>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00000"/>
          </a:lnSpc>
          <a:spcBef>
            <a:spcPts val="0"/>
          </a:spcBef>
          <a:spcAft>
            <a:spcPts val="0"/>
          </a:spcAft>
          <a:buClrTx/>
          <a:buSzTx/>
          <a:buFontTx/>
          <a:buNone/>
          <a:tabLst/>
          <a:defRPr kumimoji="0" sz="1000" b="0" i="0" u="none" strike="noStrike" cap="none" spc="0" normalizeH="0" baseline="0">
            <a:ln>
              <a:noFill/>
            </a:ln>
            <a:solidFill>
              <a:srgbClr val="000000"/>
            </a:solidFill>
            <a:effectLst/>
            <a:uFillTx/>
            <a:latin typeface="+mj-lt"/>
            <a:ea typeface="+mj-ea"/>
            <a:cs typeface="+mj-cs"/>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758</Words>
  <Characters>4325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Liz Hester</dc:creator>
  <cp:lastModifiedBy>Liz Hester</cp:lastModifiedBy>
  <cp:revision>5</cp:revision>
  <dcterms:created xsi:type="dcterms:W3CDTF">2014-07-16T22:40:00Z</dcterms:created>
  <dcterms:modified xsi:type="dcterms:W3CDTF">2014-07-16T23:40:00Z</dcterms:modified>
</cp:coreProperties>
</file>