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302" w:rsidRDefault="005551C0">
      <w:r>
        <w:rPr>
          <w:noProof/>
        </w:rPr>
        <w:drawing>
          <wp:inline distT="0" distB="0" distL="0" distR="0" wp14:anchorId="7AAF95EF" wp14:editId="3D17F9D2">
            <wp:extent cx="2054861" cy="13081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ng"/>
                    <pic:cNvPicPr/>
                  </pic:nvPicPr>
                  <pic:blipFill>
                    <a:blip r:embed="rId7">
                      <a:extLst/>
                    </a:blip>
                    <a:stretch>
                      <a:fillRect/>
                    </a:stretch>
                  </pic:blipFill>
                  <pic:spPr>
                    <a:xfrm>
                      <a:off x="0" y="0"/>
                      <a:ext cx="2054861" cy="1308100"/>
                    </a:xfrm>
                    <a:prstGeom prst="rect">
                      <a:avLst/>
                    </a:prstGeom>
                    <a:ln w="9525" cap="flat">
                      <a:noFill/>
                      <a:round/>
                    </a:ln>
                    <a:effectLst/>
                  </pic:spPr>
                </pic:pic>
              </a:graphicData>
            </a:graphic>
          </wp:inline>
        </w:drawing>
      </w:r>
    </w:p>
    <w:p w:rsidR="002F1DB0" w:rsidRDefault="002F1DB0"/>
    <w:p w:rsidR="002F1DB0" w:rsidRPr="00C26131" w:rsidRDefault="002F1DB0" w:rsidP="002F1DB0">
      <w:pPr>
        <w:pStyle w:val="Body"/>
        <w:tabs>
          <w:tab w:val="left" w:pos="2088"/>
          <w:tab w:val="center" w:pos="4968"/>
        </w:tabs>
        <w:rPr>
          <w:sz w:val="32"/>
          <w:szCs w:val="32"/>
        </w:rPr>
      </w:pPr>
      <w:r w:rsidRPr="00C26131">
        <w:rPr>
          <w:sz w:val="32"/>
          <w:szCs w:val="32"/>
        </w:rPr>
        <w:tab/>
      </w:r>
      <w:r w:rsidRPr="00C26131">
        <w:rPr>
          <w:sz w:val="32"/>
          <w:szCs w:val="32"/>
        </w:rPr>
        <w:tab/>
        <w:t xml:space="preserve">Model for a Developing Leader </w:t>
      </w:r>
      <w:r w:rsidR="000A7FF7">
        <w:rPr>
          <w:sz w:val="32"/>
          <w:szCs w:val="32"/>
        </w:rPr>
        <w:t>–</w:t>
      </w:r>
      <w:r w:rsidRPr="00C26131">
        <w:rPr>
          <w:sz w:val="32"/>
          <w:szCs w:val="32"/>
        </w:rPr>
        <w:t xml:space="preserve"> </w:t>
      </w:r>
      <w:r w:rsidR="000A7FF7">
        <w:rPr>
          <w:sz w:val="32"/>
          <w:szCs w:val="32"/>
        </w:rPr>
        <w:t>5 Action Steps</w:t>
      </w:r>
    </w:p>
    <w:p w:rsidR="002F1DB0" w:rsidRDefault="002F1DB0" w:rsidP="006331BF">
      <w:pPr>
        <w:pStyle w:val="Body"/>
      </w:pPr>
    </w:p>
    <w:p w:rsidR="006331BF" w:rsidRDefault="006331BF" w:rsidP="006331BF">
      <w:pPr>
        <w:pStyle w:val="Body"/>
      </w:pPr>
      <w:r>
        <w:t>As our team has worked with people at all levels of organizations from 68 countries over the last 25</w:t>
      </w:r>
      <w:r w:rsidR="00BA13DB">
        <w:t>+</w:t>
      </w:r>
      <w:r>
        <w:t xml:space="preserve"> years, we’ve developed a “relatively” sequential process for developing your own leadership abilities. I say “relatively” because we live in such a complex, constantly changing </w:t>
      </w:r>
      <w:proofErr w:type="gramStart"/>
      <w:r>
        <w:t>world, that</w:t>
      </w:r>
      <w:proofErr w:type="gramEnd"/>
      <w:r>
        <w:t xml:space="preserve"> very little is purely sequential. </w:t>
      </w:r>
    </w:p>
    <w:p w:rsidR="006331BF" w:rsidRDefault="006331BF" w:rsidP="006331BF">
      <w:pPr>
        <w:pStyle w:val="Body"/>
      </w:pPr>
    </w:p>
    <w:p w:rsidR="006331BF" w:rsidRDefault="006331BF" w:rsidP="006331BF">
      <w:pPr>
        <w:pStyle w:val="Body"/>
      </w:pPr>
      <w:r>
        <w:t>We call this our Model for a Developing Leader, and we represent it as a pyramid or triangle</w:t>
      </w:r>
      <w:r w:rsidR="00BA13DB">
        <w:t>.</w:t>
      </w:r>
      <w:r>
        <w:t xml:space="preserve">  The top, or the capstone of the pyramid, which represents breakthrough performance and “enlightened leadership,” is the goal of our process.</w:t>
      </w:r>
    </w:p>
    <w:p w:rsidR="006331BF" w:rsidRDefault="006331BF" w:rsidP="006331BF">
      <w:pPr>
        <w:pStyle w:val="Body"/>
      </w:pPr>
    </w:p>
    <w:p w:rsidR="00BA13DB" w:rsidRDefault="00BA13DB" w:rsidP="00BA13DB">
      <w:pPr>
        <w:pStyle w:val="Body"/>
      </w:pPr>
      <w:r>
        <w:t>So the levels of our Model for Developing Leaders are:</w:t>
      </w:r>
    </w:p>
    <w:p w:rsidR="00BA13DB" w:rsidRDefault="00BA13DB" w:rsidP="00BA13DB">
      <w:pPr>
        <w:pStyle w:val="Body"/>
        <w:numPr>
          <w:ilvl w:val="0"/>
          <w:numId w:val="2"/>
        </w:numPr>
        <w:ind w:hanging="820"/>
      </w:pPr>
      <w:r w:rsidRPr="002F1DB0">
        <w:rPr>
          <w:b/>
        </w:rPr>
        <w:t>Self-Awareness</w:t>
      </w:r>
      <w:r>
        <w:t xml:space="preserve"> – being conscious of both what’s going on around us and also how our behaviors are impacting the effectiveness of others.</w:t>
      </w:r>
    </w:p>
    <w:p w:rsidR="00BA13DB" w:rsidRDefault="00BA13DB" w:rsidP="00BA13DB">
      <w:pPr>
        <w:pStyle w:val="Body"/>
        <w:numPr>
          <w:ilvl w:val="0"/>
          <w:numId w:val="2"/>
        </w:numPr>
        <w:ind w:hanging="820"/>
      </w:pPr>
      <w:r w:rsidRPr="002F1DB0">
        <w:rPr>
          <w:b/>
        </w:rPr>
        <w:t>Personal Responsibility</w:t>
      </w:r>
      <w:r>
        <w:t xml:space="preserve"> – taking responsibility to adjust our behaviors to optimize the group dynamics and bring out the best in others.</w:t>
      </w:r>
    </w:p>
    <w:p w:rsidR="005675BD" w:rsidRDefault="005675BD" w:rsidP="00BA13DB">
      <w:pPr>
        <w:pStyle w:val="Body"/>
        <w:numPr>
          <w:ilvl w:val="0"/>
          <w:numId w:val="2"/>
        </w:numPr>
        <w:ind w:hanging="820"/>
      </w:pPr>
      <w:r>
        <w:rPr>
          <w:b/>
        </w:rPr>
        <w:t xml:space="preserve">Supportive Focus </w:t>
      </w:r>
      <w:r w:rsidR="000A7FF7">
        <w:t>–</w:t>
      </w:r>
      <w:r>
        <w:t xml:space="preserve"> </w:t>
      </w:r>
      <w:r w:rsidR="001217A8">
        <w:t>Forward Focus is about keeping a conscious focus on anything and everything that leads us to our goal.</w:t>
      </w:r>
    </w:p>
    <w:p w:rsidR="000A7FF7" w:rsidRDefault="000A7FF7" w:rsidP="00BA13DB">
      <w:pPr>
        <w:pStyle w:val="Body"/>
        <w:numPr>
          <w:ilvl w:val="0"/>
          <w:numId w:val="2"/>
        </w:numPr>
        <w:ind w:hanging="820"/>
      </w:pPr>
      <w:r>
        <w:rPr>
          <w:b/>
        </w:rPr>
        <w:t xml:space="preserve">Collaborative Discovery </w:t>
      </w:r>
      <w:r>
        <w:t xml:space="preserve">– </w:t>
      </w:r>
      <w:r>
        <w:rPr>
          <w:rFonts w:eastAsia="Arial Unicode MS" w:hAnsi="Arial Unicode MS" w:cs="Arial Unicode MS"/>
        </w:rPr>
        <w:t>the power of asking the right questions.</w:t>
      </w:r>
    </w:p>
    <w:p w:rsidR="002F1DB0" w:rsidRDefault="00B46C1B" w:rsidP="00BA13DB">
      <w:pPr>
        <w:pStyle w:val="Body"/>
        <w:rPr>
          <w:b/>
        </w:rPr>
      </w:pPr>
      <w:bookmarkStart w:id="0" w:name="_GoBack"/>
      <w:r>
        <w:rPr>
          <w:b/>
          <w:noProof/>
        </w:rPr>
        <w:drawing>
          <wp:anchor distT="0" distB="0" distL="114300" distR="114300" simplePos="0" relativeHeight="251658240" behindDoc="0" locked="0" layoutInCell="1" allowOverlap="1" wp14:anchorId="4118FF7E" wp14:editId="770E6953">
            <wp:simplePos x="0" y="0"/>
            <wp:positionH relativeFrom="column">
              <wp:posOffset>-53340</wp:posOffset>
            </wp:positionH>
            <wp:positionV relativeFrom="paragraph">
              <wp:posOffset>180340</wp:posOffset>
            </wp:positionV>
            <wp:extent cx="2903220" cy="2435860"/>
            <wp:effectExtent l="0" t="0" r="0"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ForDevlopingLeaderPyramid_Step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03220" cy="2435860"/>
                    </a:xfrm>
                    <a:prstGeom prst="rect">
                      <a:avLst/>
                    </a:prstGeom>
                  </pic:spPr>
                </pic:pic>
              </a:graphicData>
            </a:graphic>
            <wp14:sizeRelH relativeFrom="margin">
              <wp14:pctWidth>0</wp14:pctWidth>
            </wp14:sizeRelH>
            <wp14:sizeRelV relativeFrom="margin">
              <wp14:pctHeight>0</wp14:pctHeight>
            </wp14:sizeRelV>
          </wp:anchor>
        </w:drawing>
      </w:r>
      <w:bookmarkEnd w:id="0"/>
    </w:p>
    <w:p w:rsidR="00BA13DB" w:rsidRDefault="005675BD" w:rsidP="00BA13DB">
      <w:pPr>
        <w:pStyle w:val="Body"/>
        <w:rPr>
          <w:b/>
        </w:rPr>
      </w:pPr>
      <w:r>
        <w:rPr>
          <w:b/>
        </w:rPr>
        <w:t>F</w:t>
      </w:r>
      <w:r w:rsidR="000A7FF7">
        <w:rPr>
          <w:b/>
        </w:rPr>
        <w:t>ifth</w:t>
      </w:r>
      <w:r w:rsidR="002F1DB0">
        <w:rPr>
          <w:b/>
        </w:rPr>
        <w:t xml:space="preserve">, </w:t>
      </w:r>
      <w:r w:rsidR="000A7FF7">
        <w:rPr>
          <w:b/>
        </w:rPr>
        <w:t>5 Action Steps for Breakout Results</w:t>
      </w:r>
    </w:p>
    <w:p w:rsidR="0044354E" w:rsidRDefault="0044354E" w:rsidP="00BA13DB">
      <w:pPr>
        <w:pStyle w:val="Body"/>
      </w:pPr>
    </w:p>
    <w:p w:rsidR="00463BD2" w:rsidRDefault="00463BD2" w:rsidP="00463BD2">
      <w:pPr>
        <w:pStyle w:val="Body"/>
      </w:pPr>
      <w:r>
        <w:rPr>
          <w:rFonts w:eastAsia="Arial Unicode MS" w:hAnsi="Arial Unicode MS" w:cs="Arial Unicode MS"/>
        </w:rPr>
        <w:t xml:space="preserve">The last issue featured the fourth step of the model, which was Collaborative, or Shared, Discovery. That was about the power of asking the right questions. It established the criteria for what we call Effective Questions and gave lots of examples. </w:t>
      </w:r>
    </w:p>
    <w:p w:rsidR="00463BD2" w:rsidRDefault="00463BD2" w:rsidP="00463BD2">
      <w:pPr>
        <w:pStyle w:val="Body"/>
      </w:pPr>
    </w:p>
    <w:p w:rsidR="00463BD2" w:rsidRDefault="00463BD2" w:rsidP="00463BD2">
      <w:pPr>
        <w:pStyle w:val="Body"/>
      </w:pPr>
      <w:r>
        <w:rPr>
          <w:rFonts w:eastAsia="Arial Unicode MS" w:hAnsi="Arial Unicode MS" w:cs="Arial Unicode MS"/>
        </w:rPr>
        <w:t xml:space="preserve">One basic criteria is that they be open-ended, therefore, cannot be answered with a </w:t>
      </w:r>
      <w:r>
        <w:rPr>
          <w:rFonts w:ascii="Arial Unicode MS" w:eastAsia="Arial Unicode MS" w:cs="Arial Unicode MS"/>
        </w:rPr>
        <w:t>“</w:t>
      </w:r>
      <w:r>
        <w:rPr>
          <w:rFonts w:eastAsia="Arial Unicode MS" w:hAnsi="Arial Unicode MS" w:cs="Arial Unicode MS"/>
        </w:rPr>
        <w:t>yes</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 xml:space="preserve">or </w:t>
      </w:r>
      <w:r>
        <w:rPr>
          <w:rFonts w:ascii="Arial Unicode MS" w:eastAsia="Arial Unicode MS" w:cs="Arial Unicode MS"/>
        </w:rPr>
        <w:t>“</w:t>
      </w:r>
      <w:r>
        <w:rPr>
          <w:rFonts w:eastAsia="Arial Unicode MS" w:hAnsi="Arial Unicode MS" w:cs="Arial Unicode MS"/>
        </w:rPr>
        <w:t>no.</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 xml:space="preserve">The other criteria is that they be Forward Focused, which was addressed in Part 3. A simplistic look at Forward Focus suggests it needs to be moving towards the goal </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be solution oriented.</w:t>
      </w:r>
    </w:p>
    <w:p w:rsidR="00463BD2" w:rsidRDefault="00463BD2" w:rsidP="00463BD2">
      <w:pPr>
        <w:pStyle w:val="Body"/>
      </w:pPr>
    </w:p>
    <w:p w:rsidR="00463BD2" w:rsidRDefault="00463BD2" w:rsidP="00463BD2">
      <w:pPr>
        <w:pStyle w:val="Body"/>
      </w:pPr>
      <w:r>
        <w:rPr>
          <w:rFonts w:eastAsia="Arial Unicode MS" w:hAnsi="Arial Unicode MS" w:cs="Arial Unicode MS"/>
        </w:rPr>
        <w:t>While we gave numerous examples of Effective Questions, which are all intended to bring out the best in people, you need to be able to create your own questions for any particular situation. How do you do that?</w:t>
      </w:r>
    </w:p>
    <w:p w:rsidR="00463BD2" w:rsidRDefault="00463BD2" w:rsidP="00463BD2">
      <w:pPr>
        <w:pStyle w:val="Body"/>
      </w:pPr>
    </w:p>
    <w:p w:rsidR="00463BD2" w:rsidRDefault="00463BD2" w:rsidP="00463BD2">
      <w:pPr>
        <w:pStyle w:val="Body"/>
      </w:pPr>
      <w:r>
        <w:rPr>
          <w:rFonts w:eastAsia="Arial Unicode MS" w:hAnsi="Arial Unicode MS" w:cs="Arial Unicode MS"/>
        </w:rPr>
        <w:t>We</w:t>
      </w:r>
      <w:r>
        <w:rPr>
          <w:rFonts w:ascii="Arial Unicode MS" w:eastAsia="Arial Unicode MS" w:cs="Arial Unicode MS"/>
          <w:lang w:val="fr-FR"/>
        </w:rPr>
        <w:t>’</w:t>
      </w:r>
      <w:r>
        <w:rPr>
          <w:rFonts w:eastAsia="Arial Unicode MS" w:hAnsi="Arial Unicode MS" w:cs="Arial Unicode MS"/>
        </w:rPr>
        <w:t xml:space="preserve">re going to address that in this segment of the model, which we call Group Alignment. Group in this case could be team members, multiple teams or even an entire organization. As we share this tool for aligning members of any group, notice that it is also a great framework for guiding you in creating Effective Questions. </w:t>
      </w:r>
    </w:p>
    <w:p w:rsidR="00463BD2" w:rsidRDefault="00463BD2" w:rsidP="00463BD2">
      <w:pPr>
        <w:pStyle w:val="Body"/>
      </w:pPr>
    </w:p>
    <w:p w:rsidR="00463BD2" w:rsidRDefault="00463BD2" w:rsidP="00463BD2">
      <w:pPr>
        <w:pStyle w:val="Body"/>
      </w:pPr>
      <w:r>
        <w:rPr>
          <w:rFonts w:eastAsia="Arial Unicode MS" w:hAnsi="Arial Unicode MS" w:cs="Arial Unicode MS"/>
        </w:rPr>
        <w:t>You</w:t>
      </w:r>
      <w:r>
        <w:rPr>
          <w:rFonts w:ascii="Arial Unicode MS" w:eastAsia="Arial Unicode MS" w:cs="Arial Unicode MS"/>
          <w:lang w:val="fr-FR"/>
        </w:rPr>
        <w:t>’</w:t>
      </w:r>
      <w:proofErr w:type="spellStart"/>
      <w:r>
        <w:rPr>
          <w:rFonts w:eastAsia="Arial Unicode MS" w:hAnsi="Arial Unicode MS" w:cs="Arial Unicode MS"/>
        </w:rPr>
        <w:t>ll</w:t>
      </w:r>
      <w:proofErr w:type="spellEnd"/>
      <w:r>
        <w:rPr>
          <w:rFonts w:eastAsia="Arial Unicode MS" w:hAnsi="Arial Unicode MS" w:cs="Arial Unicode MS"/>
        </w:rPr>
        <w:t xml:space="preserve"> find yourself in many different situations where you know that asking the right question could be beneficial. The framework of questions we</w:t>
      </w:r>
      <w:r>
        <w:rPr>
          <w:rFonts w:ascii="Arial Unicode MS" w:eastAsia="Arial Unicode MS" w:cs="Arial Unicode MS"/>
          <w:lang w:val="fr-FR"/>
        </w:rPr>
        <w:t>’</w:t>
      </w:r>
      <w:proofErr w:type="spellStart"/>
      <w:r>
        <w:rPr>
          <w:rFonts w:eastAsia="Arial Unicode MS" w:hAnsi="Arial Unicode MS" w:cs="Arial Unicode MS"/>
        </w:rPr>
        <w:t>ll</w:t>
      </w:r>
      <w:proofErr w:type="spellEnd"/>
      <w:r>
        <w:rPr>
          <w:rFonts w:eastAsia="Arial Unicode MS" w:hAnsi="Arial Unicode MS" w:cs="Arial Unicode MS"/>
        </w:rPr>
        <w:t xml:space="preserve"> present here is a guide to help you determine good Effective Questions to ask in any of those situations, whether it be one-on-one or with a group.</w:t>
      </w:r>
    </w:p>
    <w:p w:rsidR="00463BD2" w:rsidRDefault="00463BD2" w:rsidP="00463BD2">
      <w:pPr>
        <w:pStyle w:val="Body"/>
      </w:pPr>
    </w:p>
    <w:p w:rsidR="00463BD2" w:rsidRDefault="00463BD2" w:rsidP="00463BD2">
      <w:pPr>
        <w:pStyle w:val="Body"/>
        <w:rPr>
          <w:b/>
          <w:bCs/>
        </w:rPr>
      </w:pPr>
      <w:r>
        <w:rPr>
          <w:b/>
          <w:bCs/>
        </w:rPr>
        <w:t>Five Action Steps for Breakthrough Results</w:t>
      </w:r>
    </w:p>
    <w:p w:rsidR="00463BD2" w:rsidRDefault="00463BD2" w:rsidP="00463BD2">
      <w:pPr>
        <w:pStyle w:val="Body"/>
      </w:pPr>
    </w:p>
    <w:p w:rsidR="00463BD2" w:rsidRDefault="00463BD2" w:rsidP="00463BD2">
      <w:pPr>
        <w:pStyle w:val="Body"/>
      </w:pPr>
      <w:r>
        <w:rPr>
          <w:rFonts w:eastAsia="Arial Unicode MS" w:hAnsi="Arial Unicode MS" w:cs="Arial Unicode MS"/>
        </w:rPr>
        <w:t xml:space="preserve">We used to call this a Framework for Leadership, which it is. We had some feedback that it was much more than that </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that it creates breakthrough results, and it is very action-oriented. Thus, the Five Action Steps for Breakthrough Results.</w:t>
      </w:r>
    </w:p>
    <w:p w:rsidR="00463BD2" w:rsidRDefault="00463BD2" w:rsidP="00463BD2">
      <w:pPr>
        <w:pStyle w:val="Body"/>
      </w:pPr>
    </w:p>
    <w:p w:rsidR="00463BD2" w:rsidRDefault="00463BD2" w:rsidP="00463BD2">
      <w:pPr>
        <w:pStyle w:val="Body"/>
      </w:pPr>
      <w:r>
        <w:rPr>
          <w:rFonts w:eastAsia="Arial Unicode MS" w:hAnsi="Arial Unicode MS" w:cs="Arial Unicode MS"/>
        </w:rPr>
        <w:t>Each of the action steps is an Effective Question, or more truthfully, a particular type of EQ. Each type could be worded in many different ways depending upon the situation. Let</w:t>
      </w:r>
      <w:r>
        <w:rPr>
          <w:rFonts w:ascii="Arial Unicode MS" w:eastAsia="Arial Unicode MS" w:cs="Arial Unicode MS"/>
          <w:lang w:val="fr-FR"/>
        </w:rPr>
        <w:t>’</w:t>
      </w:r>
      <w:r>
        <w:rPr>
          <w:rFonts w:eastAsia="Arial Unicode MS" w:hAnsi="Arial Unicode MS" w:cs="Arial Unicode MS"/>
        </w:rPr>
        <w:t>s look at the first level question, or type of question:</w:t>
      </w:r>
    </w:p>
    <w:p w:rsidR="00463BD2" w:rsidRDefault="00463BD2" w:rsidP="00463BD2">
      <w:pPr>
        <w:pStyle w:val="Body"/>
      </w:pPr>
    </w:p>
    <w:p w:rsidR="00463BD2" w:rsidRDefault="00463BD2" w:rsidP="00463BD2">
      <w:pPr>
        <w:pStyle w:val="Body"/>
        <w:rPr>
          <w:b/>
          <w:bCs/>
        </w:rPr>
      </w:pPr>
      <w:r>
        <w:rPr>
          <w:b/>
          <w:bCs/>
        </w:rPr>
        <w:t>Action Step 1: What is already working?</w:t>
      </w:r>
    </w:p>
    <w:p w:rsidR="00463BD2" w:rsidRDefault="00463BD2" w:rsidP="00463BD2">
      <w:pPr>
        <w:pStyle w:val="Body"/>
      </w:pPr>
      <w:r>
        <w:rPr>
          <w:rFonts w:eastAsia="Arial Unicode MS" w:hAnsi="Arial Unicode MS" w:cs="Arial Unicode MS"/>
        </w:rPr>
        <w:tab/>
        <w:t>What successes have we had so far?</w:t>
      </w:r>
    </w:p>
    <w:p w:rsidR="00463BD2" w:rsidRDefault="00463BD2" w:rsidP="00463BD2">
      <w:pPr>
        <w:pStyle w:val="Body"/>
      </w:pPr>
      <w:r>
        <w:rPr>
          <w:rFonts w:eastAsia="Arial Unicode MS" w:hAnsi="Arial Unicode MS" w:cs="Arial Unicode MS"/>
        </w:rPr>
        <w:tab/>
        <w:t>What are you enjoying so far?</w:t>
      </w:r>
    </w:p>
    <w:p w:rsidR="00463BD2" w:rsidRDefault="00463BD2" w:rsidP="00463BD2">
      <w:pPr>
        <w:pStyle w:val="Body"/>
      </w:pPr>
      <w:r>
        <w:rPr>
          <w:rFonts w:eastAsia="Arial Unicode MS" w:hAnsi="Arial Unicode MS" w:cs="Arial Unicode MS"/>
        </w:rPr>
        <w:tab/>
        <w:t>What</w:t>
      </w:r>
      <w:r>
        <w:rPr>
          <w:rFonts w:ascii="Arial Unicode MS" w:eastAsia="Arial Unicode MS" w:cs="Arial Unicode MS"/>
          <w:lang w:val="fr-FR"/>
        </w:rPr>
        <w:t>’</w:t>
      </w:r>
      <w:proofErr w:type="spellStart"/>
      <w:r>
        <w:rPr>
          <w:rFonts w:eastAsia="Arial Unicode MS" w:hAnsi="Arial Unicode MS" w:cs="Arial Unicode MS"/>
        </w:rPr>
        <w:t>s</w:t>
      </w:r>
      <w:proofErr w:type="spellEnd"/>
      <w:r>
        <w:rPr>
          <w:rFonts w:eastAsia="Arial Unicode MS" w:hAnsi="Arial Unicode MS" w:cs="Arial Unicode MS"/>
        </w:rPr>
        <w:t xml:space="preserve"> the thing you</w:t>
      </w:r>
      <w:r>
        <w:rPr>
          <w:rFonts w:ascii="Arial Unicode MS" w:eastAsia="Arial Unicode MS" w:cs="Arial Unicode MS"/>
          <w:lang w:val="fr-FR"/>
        </w:rPr>
        <w:t>’</w:t>
      </w:r>
      <w:r>
        <w:rPr>
          <w:rFonts w:eastAsia="Arial Unicode MS" w:hAnsi="Arial Unicode MS" w:cs="Arial Unicode MS"/>
        </w:rPr>
        <w:t>re most enjoying or appreciating?</w:t>
      </w:r>
    </w:p>
    <w:p w:rsidR="00463BD2" w:rsidRDefault="00463BD2" w:rsidP="00463BD2">
      <w:pPr>
        <w:pStyle w:val="Body"/>
      </w:pPr>
    </w:p>
    <w:p w:rsidR="00463BD2" w:rsidRDefault="00463BD2" w:rsidP="00463BD2">
      <w:pPr>
        <w:pStyle w:val="Body"/>
      </w:pPr>
      <w:r>
        <w:rPr>
          <w:rFonts w:eastAsia="Arial Unicode MS" w:hAnsi="Arial Unicode MS" w:cs="Arial Unicode MS"/>
        </w:rPr>
        <w:t>This step is focused forward on successes related to the context of the discussion. That could be a project, the business as a whole, the family</w:t>
      </w:r>
      <w:r>
        <w:rPr>
          <w:rFonts w:ascii="Arial Unicode MS" w:eastAsia="Arial Unicode MS" w:cs="Arial Unicode MS"/>
          <w:lang w:val="fr-FR"/>
        </w:rPr>
        <w:t>’</w:t>
      </w:r>
      <w:r>
        <w:rPr>
          <w:rFonts w:eastAsia="Arial Unicode MS" w:hAnsi="Arial Unicode MS" w:cs="Arial Unicode MS"/>
        </w:rPr>
        <w:t>s plan, the kid</w:t>
      </w:r>
      <w:r>
        <w:rPr>
          <w:rFonts w:ascii="Arial Unicode MS" w:eastAsia="Arial Unicode MS" w:cs="Arial Unicode MS"/>
          <w:lang w:val="fr-FR"/>
        </w:rPr>
        <w:t>’</w:t>
      </w:r>
      <w:r>
        <w:rPr>
          <w:rFonts w:eastAsia="Arial Unicode MS" w:hAnsi="Arial Unicode MS" w:cs="Arial Unicode MS"/>
        </w:rPr>
        <w:t>s school year, the vacation we</w:t>
      </w:r>
      <w:r>
        <w:rPr>
          <w:rFonts w:ascii="Arial Unicode MS" w:eastAsia="Arial Unicode MS" w:cs="Arial Unicode MS"/>
          <w:lang w:val="fr-FR"/>
        </w:rPr>
        <w:t>’</w:t>
      </w:r>
      <w:r>
        <w:rPr>
          <w:rFonts w:eastAsia="Arial Unicode MS" w:hAnsi="Arial Unicode MS" w:cs="Arial Unicode MS"/>
        </w:rPr>
        <w:t>re on, the achievement of a goal, etc.</w:t>
      </w:r>
    </w:p>
    <w:p w:rsidR="00463BD2" w:rsidRDefault="00463BD2" w:rsidP="00463BD2">
      <w:pPr>
        <w:pStyle w:val="Body"/>
      </w:pPr>
    </w:p>
    <w:p w:rsidR="00463BD2" w:rsidRDefault="00463BD2" w:rsidP="00463BD2">
      <w:pPr>
        <w:pStyle w:val="Body"/>
      </w:pPr>
      <w:r>
        <w:rPr>
          <w:rFonts w:eastAsia="Arial Unicode MS" w:hAnsi="Arial Unicode MS" w:cs="Arial Unicode MS"/>
        </w:rPr>
        <w:t>Many, many times when we</w:t>
      </w:r>
      <w:r>
        <w:rPr>
          <w:rFonts w:ascii="Arial Unicode MS" w:eastAsia="Arial Unicode MS" w:cs="Arial Unicode MS"/>
          <w:lang w:val="fr-FR"/>
        </w:rPr>
        <w:t>’</w:t>
      </w:r>
      <w:r>
        <w:rPr>
          <w:rFonts w:eastAsia="Arial Unicode MS" w:hAnsi="Arial Unicode MS" w:cs="Arial Unicode MS"/>
        </w:rPr>
        <w:t>re looking for the right question to ask in a specific situation, this Action Step 1 level of question is the perfect one with which to lead. When people start responding to this type question, think about what happens. As people share successes, what</w:t>
      </w:r>
      <w:r>
        <w:rPr>
          <w:rFonts w:ascii="Arial Unicode MS" w:eastAsia="Arial Unicode MS" w:cs="Arial Unicode MS"/>
          <w:lang w:val="fr-FR"/>
        </w:rPr>
        <w:t>’</w:t>
      </w:r>
      <w:r>
        <w:rPr>
          <w:rFonts w:eastAsia="Arial Unicode MS" w:hAnsi="Arial Unicode MS" w:cs="Arial Unicode MS"/>
        </w:rPr>
        <w:t>s working, what they</w:t>
      </w:r>
      <w:r>
        <w:rPr>
          <w:rFonts w:ascii="Arial Unicode MS" w:eastAsia="Arial Unicode MS" w:cs="Arial Unicode MS"/>
          <w:lang w:val="fr-FR"/>
        </w:rPr>
        <w:t>’</w:t>
      </w:r>
      <w:r>
        <w:rPr>
          <w:rFonts w:eastAsia="Arial Unicode MS" w:hAnsi="Arial Unicode MS" w:cs="Arial Unicode MS"/>
        </w:rPr>
        <w:t>re enjoying or appreciating, what happens to their energy? Their emotions? Their attitudes? Automatically, their energy increases, their emotions and attitudes are positive, and there is a general uplifting of the situation.</w:t>
      </w:r>
    </w:p>
    <w:p w:rsidR="00463BD2" w:rsidRDefault="00463BD2" w:rsidP="00463BD2">
      <w:pPr>
        <w:pStyle w:val="Body"/>
      </w:pPr>
    </w:p>
    <w:p w:rsidR="00463BD2" w:rsidRDefault="00463BD2" w:rsidP="00463BD2">
      <w:pPr>
        <w:pStyle w:val="Body"/>
      </w:pPr>
      <w:r>
        <w:rPr>
          <w:rFonts w:eastAsia="Arial Unicode MS" w:hAnsi="Arial Unicode MS" w:cs="Arial Unicode MS"/>
        </w:rPr>
        <w:t xml:space="preserve">Because of the mindset shift Action Step 1 creates, we suggest that you almost always start off EQs with this type of question, </w:t>
      </w:r>
      <w:r>
        <w:rPr>
          <w:rFonts w:ascii="Arial Unicode MS" w:eastAsia="Arial Unicode MS" w:cs="Arial Unicode MS"/>
        </w:rPr>
        <w:t>“</w:t>
      </w:r>
      <w:r>
        <w:rPr>
          <w:rFonts w:eastAsia="Arial Unicode MS" w:hAnsi="Arial Unicode MS" w:cs="Arial Unicode MS"/>
        </w:rPr>
        <w:t>What is already working?</w:t>
      </w:r>
      <w:r>
        <w:rPr>
          <w:rFonts w:ascii="Arial Unicode MS" w:eastAsia="Arial Unicode MS" w:cs="Arial Unicode MS"/>
        </w:rPr>
        <w:t>”</w:t>
      </w:r>
    </w:p>
    <w:p w:rsidR="00463BD2" w:rsidRDefault="00463BD2" w:rsidP="00463BD2">
      <w:pPr>
        <w:pStyle w:val="Body"/>
      </w:pPr>
    </w:p>
    <w:p w:rsidR="00463BD2" w:rsidRDefault="00463BD2" w:rsidP="00463BD2">
      <w:pPr>
        <w:pStyle w:val="Body"/>
      </w:pPr>
      <w:r>
        <w:rPr>
          <w:rFonts w:eastAsia="Arial Unicode MS" w:hAnsi="Arial Unicode MS" w:cs="Arial Unicode MS"/>
        </w:rPr>
        <w:t xml:space="preserve">Action Step 2 feeds off what we learned from Action Step 1. We have found that the natural thing to want to know after hearing of a success is </w:t>
      </w:r>
      <w:r>
        <w:rPr>
          <w:rFonts w:ascii="Arial Unicode MS" w:eastAsia="Arial Unicode MS" w:cs="Arial Unicode MS"/>
        </w:rPr>
        <w:t>“</w:t>
      </w:r>
      <w:r>
        <w:rPr>
          <w:rFonts w:eastAsia="Arial Unicode MS" w:hAnsi="Arial Unicode MS" w:cs="Arial Unicode MS"/>
        </w:rPr>
        <w:t>what caused it?</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 xml:space="preserve">and </w:t>
      </w:r>
      <w:r>
        <w:rPr>
          <w:rFonts w:ascii="Arial Unicode MS" w:eastAsia="Arial Unicode MS" w:cs="Arial Unicode MS"/>
        </w:rPr>
        <w:t>“</w:t>
      </w:r>
      <w:r>
        <w:rPr>
          <w:rFonts w:eastAsia="Arial Unicode MS" w:hAnsi="Arial Unicode MS" w:cs="Arial Unicode MS"/>
        </w:rPr>
        <w:t>who did it?</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 xml:space="preserve">Yet, how </w:t>
      </w:r>
      <w:proofErr w:type="spellStart"/>
      <w:r>
        <w:rPr>
          <w:rFonts w:eastAsia="Arial Unicode MS" w:hAnsi="Arial Unicode MS" w:cs="Arial Unicode MS"/>
        </w:rPr>
        <w:t>how</w:t>
      </w:r>
      <w:proofErr w:type="spellEnd"/>
      <w:r>
        <w:rPr>
          <w:rFonts w:eastAsia="Arial Unicode MS" w:hAnsi="Arial Unicode MS" w:cs="Arial Unicode MS"/>
        </w:rPr>
        <w:t xml:space="preserve"> often do you hear that question related to the </w:t>
      </w:r>
      <w:r>
        <w:rPr>
          <w:rFonts w:ascii="Arial Unicode MS" w:eastAsia="Arial Unicode MS" w:cs="Arial Unicode MS"/>
        </w:rPr>
        <w:t>“</w:t>
      </w:r>
      <w:r>
        <w:rPr>
          <w:rFonts w:eastAsia="Arial Unicode MS" w:hAnsi="Arial Unicode MS" w:cs="Arial Unicode MS"/>
          <w:lang w:val="it-IT"/>
        </w:rPr>
        <w:t>success</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 xml:space="preserve">side of the equation instead of the </w:t>
      </w:r>
      <w:r>
        <w:rPr>
          <w:rFonts w:ascii="Arial Unicode MS" w:eastAsia="Arial Unicode MS" w:cs="Arial Unicode MS"/>
        </w:rPr>
        <w:t>“</w:t>
      </w:r>
      <w:r>
        <w:rPr>
          <w:rFonts w:eastAsia="Arial Unicode MS" w:hAnsi="Arial Unicode MS" w:cs="Arial Unicode MS"/>
        </w:rPr>
        <w:t>problem</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side? Almost never, I</w:t>
      </w:r>
      <w:r>
        <w:rPr>
          <w:rFonts w:ascii="Arial Unicode MS" w:eastAsia="Arial Unicode MS" w:cs="Arial Unicode MS"/>
          <w:lang w:val="fr-FR"/>
        </w:rPr>
        <w:t>’</w:t>
      </w:r>
      <w:r>
        <w:rPr>
          <w:rFonts w:eastAsia="Arial Unicode MS" w:hAnsi="Arial Unicode MS" w:cs="Arial Unicode MS"/>
        </w:rPr>
        <w:t>d bet. So, the generic question is:</w:t>
      </w:r>
    </w:p>
    <w:p w:rsidR="00463BD2" w:rsidRDefault="00463BD2" w:rsidP="00463BD2">
      <w:pPr>
        <w:pStyle w:val="Body"/>
      </w:pPr>
    </w:p>
    <w:p w:rsidR="00463BD2" w:rsidRDefault="00463BD2" w:rsidP="00463BD2">
      <w:pPr>
        <w:pStyle w:val="Body"/>
        <w:rPr>
          <w:b/>
          <w:bCs/>
        </w:rPr>
      </w:pPr>
      <w:r>
        <w:rPr>
          <w:b/>
          <w:bCs/>
        </w:rPr>
        <w:t>Action Step 2: What made it work?</w:t>
      </w:r>
    </w:p>
    <w:p w:rsidR="00463BD2" w:rsidRDefault="00463BD2" w:rsidP="00463BD2">
      <w:pPr>
        <w:pStyle w:val="Body"/>
      </w:pPr>
      <w:r>
        <w:rPr>
          <w:rFonts w:eastAsia="Arial Unicode MS" w:hAnsi="Arial Unicode MS" w:cs="Arial Unicode MS"/>
        </w:rPr>
        <w:tab/>
        <w:t>What caused the success?</w:t>
      </w:r>
    </w:p>
    <w:p w:rsidR="00463BD2" w:rsidRDefault="00463BD2" w:rsidP="00463BD2">
      <w:pPr>
        <w:pStyle w:val="Body"/>
      </w:pPr>
      <w:r>
        <w:rPr>
          <w:rFonts w:eastAsia="Arial Unicode MS" w:hAnsi="Arial Unicode MS" w:cs="Arial Unicode MS"/>
        </w:rPr>
        <w:tab/>
        <w:t>Who contributed to that success?</w:t>
      </w:r>
    </w:p>
    <w:p w:rsidR="00463BD2" w:rsidRDefault="00463BD2" w:rsidP="00463BD2">
      <w:pPr>
        <w:pStyle w:val="Body"/>
      </w:pPr>
      <w:r>
        <w:rPr>
          <w:rFonts w:eastAsia="Arial Unicode MS" w:hAnsi="Arial Unicode MS" w:cs="Arial Unicode MS"/>
        </w:rPr>
        <w:lastRenderedPageBreak/>
        <w:tab/>
        <w:t>What did you do to make that successful?</w:t>
      </w:r>
    </w:p>
    <w:p w:rsidR="00463BD2" w:rsidRDefault="00463BD2" w:rsidP="00463BD2">
      <w:pPr>
        <w:pStyle w:val="Body"/>
      </w:pPr>
    </w:p>
    <w:p w:rsidR="00463BD2" w:rsidRDefault="00463BD2" w:rsidP="00463BD2">
      <w:pPr>
        <w:pStyle w:val="Body"/>
      </w:pPr>
      <w:r>
        <w:rPr>
          <w:rFonts w:eastAsia="Arial Unicode MS" w:hAnsi="Arial Unicode MS" w:cs="Arial Unicode MS"/>
        </w:rPr>
        <w:t>Do you see how this takes the conversation deeper? The deeper you take the conversation in a Forward Focused way, the more positive energy is created and better relationships established between team members. Furthermore, the answer to this kind of question leads to better understanding why something is working. It</w:t>
      </w:r>
      <w:r>
        <w:rPr>
          <w:rFonts w:ascii="Arial Unicode MS" w:eastAsia="Arial Unicode MS" w:cs="Arial Unicode MS"/>
          <w:lang w:val="fr-FR"/>
        </w:rPr>
        <w:t>’</w:t>
      </w:r>
      <w:proofErr w:type="spellStart"/>
      <w:r>
        <w:rPr>
          <w:rFonts w:eastAsia="Arial Unicode MS" w:hAnsi="Arial Unicode MS" w:cs="Arial Unicode MS"/>
        </w:rPr>
        <w:t>s</w:t>
      </w:r>
      <w:proofErr w:type="spellEnd"/>
      <w:r>
        <w:rPr>
          <w:rFonts w:eastAsia="Arial Unicode MS" w:hAnsi="Arial Unicode MS" w:cs="Arial Unicode MS"/>
        </w:rPr>
        <w:t xml:space="preserve"> the root cause analysis of what</w:t>
      </w:r>
      <w:r>
        <w:rPr>
          <w:rFonts w:ascii="Arial Unicode MS" w:eastAsia="Arial Unicode MS" w:cs="Arial Unicode MS"/>
          <w:lang w:val="fr-FR"/>
        </w:rPr>
        <w:t>’</w:t>
      </w:r>
      <w:r>
        <w:rPr>
          <w:rFonts w:eastAsia="Arial Unicode MS" w:hAnsi="Arial Unicode MS" w:cs="Arial Unicode MS"/>
        </w:rPr>
        <w:t>s working instead of the traditional, what</w:t>
      </w:r>
      <w:r>
        <w:rPr>
          <w:rFonts w:ascii="Arial Unicode MS" w:eastAsia="Arial Unicode MS" w:cs="Arial Unicode MS"/>
          <w:lang w:val="fr-FR"/>
        </w:rPr>
        <w:t>’</w:t>
      </w:r>
      <w:r>
        <w:rPr>
          <w:rFonts w:eastAsia="Arial Unicode MS" w:hAnsi="Arial Unicode MS" w:cs="Arial Unicode MS"/>
        </w:rPr>
        <w:t>s wrong oriented analysis of what caused the problem.</w:t>
      </w:r>
    </w:p>
    <w:p w:rsidR="00463BD2" w:rsidRDefault="00463BD2" w:rsidP="00463BD2">
      <w:pPr>
        <w:pStyle w:val="Body"/>
      </w:pPr>
    </w:p>
    <w:p w:rsidR="00463BD2" w:rsidRDefault="00463BD2" w:rsidP="00463BD2">
      <w:pPr>
        <w:pStyle w:val="Body"/>
      </w:pPr>
      <w:r>
        <w:rPr>
          <w:rFonts w:eastAsia="Arial Unicode MS" w:hAnsi="Arial Unicode MS" w:cs="Arial Unicode MS"/>
        </w:rPr>
        <w:t>Instead of having people shut down because you</w:t>
      </w:r>
      <w:r>
        <w:rPr>
          <w:rFonts w:ascii="Arial Unicode MS" w:eastAsia="Arial Unicode MS" w:cs="Arial Unicode MS"/>
          <w:lang w:val="fr-FR"/>
        </w:rPr>
        <w:t>’</w:t>
      </w:r>
      <w:r>
        <w:rPr>
          <w:rFonts w:eastAsia="Arial Unicode MS" w:hAnsi="Arial Unicode MS" w:cs="Arial Unicode MS"/>
        </w:rPr>
        <w:t xml:space="preserve">re digging into what or </w:t>
      </w:r>
      <w:r>
        <w:rPr>
          <w:rFonts w:ascii="Arial Unicode MS" w:eastAsia="Arial Unicode MS" w:cs="Arial Unicode MS"/>
        </w:rPr>
        <w:t>“</w:t>
      </w:r>
      <w:r>
        <w:rPr>
          <w:rFonts w:eastAsia="Arial Unicode MS" w:hAnsi="Arial Unicode MS" w:cs="Arial Unicode MS"/>
        </w:rPr>
        <w:t>who</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caused a problem, they</w:t>
      </w:r>
      <w:r>
        <w:rPr>
          <w:rFonts w:ascii="Arial Unicode MS" w:eastAsia="Arial Unicode MS" w:cs="Arial Unicode MS"/>
          <w:lang w:val="fr-FR"/>
        </w:rPr>
        <w:t>’</w:t>
      </w:r>
      <w:r>
        <w:rPr>
          <w:rFonts w:eastAsia="Arial Unicode MS" w:hAnsi="Arial Unicode MS" w:cs="Arial Unicode MS"/>
        </w:rPr>
        <w:t>re highly engaged because you</w:t>
      </w:r>
      <w:r>
        <w:rPr>
          <w:rFonts w:ascii="Arial Unicode MS" w:eastAsia="Arial Unicode MS" w:cs="Arial Unicode MS"/>
          <w:lang w:val="fr-FR"/>
        </w:rPr>
        <w:t>’</w:t>
      </w:r>
      <w:r>
        <w:rPr>
          <w:rFonts w:eastAsia="Arial Unicode MS" w:hAnsi="Arial Unicode MS" w:cs="Arial Unicode MS"/>
        </w:rPr>
        <w:t>re looking for opportunities to acknowledge their good work. And it</w:t>
      </w:r>
      <w:r>
        <w:rPr>
          <w:rFonts w:ascii="Arial Unicode MS" w:eastAsia="Arial Unicode MS" w:cs="Arial Unicode MS"/>
          <w:lang w:val="fr-FR"/>
        </w:rPr>
        <w:t>’</w:t>
      </w:r>
      <w:r>
        <w:rPr>
          <w:rFonts w:eastAsia="Arial Unicode MS" w:hAnsi="Arial Unicode MS" w:cs="Arial Unicode MS"/>
        </w:rPr>
        <w:t xml:space="preserve">s not just </w:t>
      </w:r>
      <w:r>
        <w:rPr>
          <w:rFonts w:ascii="Arial Unicode MS" w:eastAsia="Arial Unicode MS" w:cs="Arial Unicode MS"/>
        </w:rPr>
        <w:t>“</w:t>
      </w:r>
      <w:r>
        <w:rPr>
          <w:rFonts w:eastAsia="Arial Unicode MS" w:hAnsi="Arial Unicode MS" w:cs="Arial Unicode MS"/>
        </w:rPr>
        <w:t>Good job!</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It</w:t>
      </w:r>
      <w:r>
        <w:rPr>
          <w:rFonts w:ascii="Arial Unicode MS" w:eastAsia="Arial Unicode MS" w:cs="Arial Unicode MS"/>
          <w:lang w:val="fr-FR"/>
        </w:rPr>
        <w:t>’</w:t>
      </w:r>
      <w:r>
        <w:rPr>
          <w:rFonts w:eastAsia="Arial Unicode MS" w:hAnsi="Arial Unicode MS" w:cs="Arial Unicode MS"/>
        </w:rPr>
        <w:t xml:space="preserve">s digging into the specifics of their success that has us all learning from it. You can expect to hear someone else say, </w:t>
      </w:r>
      <w:r>
        <w:rPr>
          <w:rFonts w:ascii="Arial Unicode MS" w:eastAsia="Arial Unicode MS" w:cs="Arial Unicode MS"/>
        </w:rPr>
        <w:t>“</w:t>
      </w:r>
      <w:r>
        <w:rPr>
          <w:rFonts w:eastAsia="Arial Unicode MS" w:hAnsi="Arial Unicode MS" w:cs="Arial Unicode MS"/>
        </w:rPr>
        <w:t>That</w:t>
      </w:r>
      <w:r>
        <w:rPr>
          <w:rFonts w:ascii="Arial Unicode MS" w:eastAsia="Arial Unicode MS" w:cs="Arial Unicode MS"/>
          <w:lang w:val="fr-FR"/>
        </w:rPr>
        <w:t>’</w:t>
      </w:r>
      <w:r>
        <w:rPr>
          <w:rFonts w:eastAsia="Arial Unicode MS" w:hAnsi="Arial Unicode MS" w:cs="Arial Unicode MS"/>
        </w:rPr>
        <w:t>s a great idea. I could use it in another part of our project.</w:t>
      </w:r>
      <w:r>
        <w:rPr>
          <w:rFonts w:ascii="Arial Unicode MS" w:eastAsia="Arial Unicode MS" w:cs="Arial Unicode MS"/>
        </w:rPr>
        <w:t>”</w:t>
      </w:r>
    </w:p>
    <w:p w:rsidR="00463BD2" w:rsidRDefault="00463BD2" w:rsidP="00463BD2">
      <w:pPr>
        <w:pStyle w:val="Body"/>
      </w:pPr>
    </w:p>
    <w:p w:rsidR="00463BD2" w:rsidRDefault="00463BD2" w:rsidP="00463BD2">
      <w:pPr>
        <w:pStyle w:val="Body"/>
      </w:pPr>
      <w:r>
        <w:rPr>
          <w:rFonts w:eastAsia="Arial Unicode MS" w:hAnsi="Arial Unicode MS" w:cs="Arial Unicode MS"/>
        </w:rPr>
        <w:t>The next step in the process has the purpose of clarifying the objective, goal, vision or intent.</w:t>
      </w:r>
    </w:p>
    <w:p w:rsidR="00463BD2" w:rsidRDefault="00463BD2" w:rsidP="00463BD2">
      <w:pPr>
        <w:pStyle w:val="Body"/>
      </w:pPr>
    </w:p>
    <w:p w:rsidR="00463BD2" w:rsidRDefault="00463BD2" w:rsidP="00463BD2">
      <w:pPr>
        <w:pStyle w:val="Body"/>
        <w:rPr>
          <w:b/>
          <w:bCs/>
        </w:rPr>
      </w:pPr>
      <w:r>
        <w:rPr>
          <w:b/>
          <w:bCs/>
        </w:rPr>
        <w:t>Action Step 3: What, specifically, are we trying to accomplish?</w:t>
      </w:r>
    </w:p>
    <w:p w:rsidR="00463BD2" w:rsidRDefault="00463BD2" w:rsidP="00463BD2">
      <w:pPr>
        <w:pStyle w:val="Body"/>
      </w:pPr>
      <w:r>
        <w:rPr>
          <w:b/>
          <w:bCs/>
        </w:rPr>
        <w:tab/>
      </w:r>
      <w:r>
        <w:t>What is our objective, goal or vision?</w:t>
      </w:r>
    </w:p>
    <w:p w:rsidR="00463BD2" w:rsidRDefault="00463BD2" w:rsidP="00463BD2">
      <w:pPr>
        <w:pStyle w:val="Body"/>
      </w:pPr>
      <w:r>
        <w:tab/>
        <w:t>When our initiative is complete, how will we describe what we</w:t>
      </w:r>
      <w:r>
        <w:rPr>
          <w:lang w:val="fr-FR"/>
        </w:rPr>
        <w:t>’</w:t>
      </w:r>
      <w:proofErr w:type="spellStart"/>
      <w:r>
        <w:t>ve</w:t>
      </w:r>
      <w:proofErr w:type="spellEnd"/>
      <w:r>
        <w:t xml:space="preserve"> accomplished?</w:t>
      </w:r>
    </w:p>
    <w:p w:rsidR="00463BD2" w:rsidRDefault="00463BD2" w:rsidP="00463BD2">
      <w:pPr>
        <w:pStyle w:val="Body"/>
      </w:pPr>
      <w:r>
        <w:rPr>
          <w:lang w:val="fr-FR"/>
        </w:rPr>
        <w:tab/>
      </w:r>
      <w:proofErr w:type="spellStart"/>
      <w:r>
        <w:rPr>
          <w:lang w:val="fr-FR"/>
        </w:rPr>
        <w:t>Describe</w:t>
      </w:r>
      <w:proofErr w:type="spellEnd"/>
      <w:r>
        <w:rPr>
          <w:lang w:val="fr-FR"/>
        </w:rPr>
        <w:t xml:space="preserve"> in </w:t>
      </w:r>
      <w:proofErr w:type="spellStart"/>
      <w:r>
        <w:rPr>
          <w:lang w:val="fr-FR"/>
        </w:rPr>
        <w:t>detail</w:t>
      </w:r>
      <w:proofErr w:type="spellEnd"/>
      <w:r>
        <w:rPr>
          <w:lang w:val="fr-FR"/>
        </w:rPr>
        <w:t xml:space="preserve"> the </w:t>
      </w:r>
      <w:proofErr w:type="spellStart"/>
      <w:r>
        <w:rPr>
          <w:lang w:val="fr-FR"/>
        </w:rPr>
        <w:t>results</w:t>
      </w:r>
      <w:proofErr w:type="spellEnd"/>
      <w:r>
        <w:rPr>
          <w:lang w:val="fr-FR"/>
        </w:rPr>
        <w:t xml:space="preserve"> </w:t>
      </w:r>
      <w:proofErr w:type="spellStart"/>
      <w:r>
        <w:rPr>
          <w:lang w:val="fr-FR"/>
        </w:rPr>
        <w:t>we</w:t>
      </w:r>
      <w:proofErr w:type="spellEnd"/>
      <w:r>
        <w:rPr>
          <w:lang w:val="fr-FR"/>
        </w:rPr>
        <w:t xml:space="preserve"> </w:t>
      </w:r>
      <w:proofErr w:type="spellStart"/>
      <w:r>
        <w:rPr>
          <w:lang w:val="fr-FR"/>
        </w:rPr>
        <w:t>will</w:t>
      </w:r>
      <w:proofErr w:type="spellEnd"/>
      <w:r>
        <w:rPr>
          <w:lang w:val="fr-FR"/>
        </w:rPr>
        <w:t xml:space="preserve"> have </w:t>
      </w:r>
      <w:proofErr w:type="spellStart"/>
      <w:r>
        <w:rPr>
          <w:lang w:val="fr-FR"/>
        </w:rPr>
        <w:t>achieved</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we</w:t>
      </w:r>
      <w:proofErr w:type="spellEnd"/>
      <w:r>
        <w:rPr>
          <w:lang w:val="fr-FR"/>
        </w:rPr>
        <w:t xml:space="preserve"> have </w:t>
      </w:r>
      <w:proofErr w:type="spellStart"/>
      <w:r>
        <w:rPr>
          <w:lang w:val="fr-FR"/>
        </w:rPr>
        <w:t>successfully</w:t>
      </w:r>
      <w:proofErr w:type="spellEnd"/>
      <w:r>
        <w:rPr>
          <w:lang w:val="fr-FR"/>
        </w:rPr>
        <w:t xml:space="preserve"> </w:t>
      </w:r>
      <w:r>
        <w:rPr>
          <w:lang w:val="fr-FR"/>
        </w:rPr>
        <w:tab/>
      </w:r>
      <w:r>
        <w:rPr>
          <w:lang w:val="fr-FR"/>
        </w:rPr>
        <w:tab/>
      </w:r>
      <w:proofErr w:type="spellStart"/>
      <w:r>
        <w:rPr>
          <w:lang w:val="fr-FR"/>
        </w:rPr>
        <w:t>complete</w:t>
      </w:r>
      <w:proofErr w:type="spellEnd"/>
      <w:r>
        <w:rPr>
          <w:lang w:val="fr-FR"/>
        </w:rPr>
        <w:t xml:space="preserve"> </w:t>
      </w:r>
      <w:proofErr w:type="spellStart"/>
      <w:r>
        <w:rPr>
          <w:lang w:val="fr-FR"/>
        </w:rPr>
        <w:t>our</w:t>
      </w:r>
      <w:proofErr w:type="spellEnd"/>
      <w:r>
        <w:rPr>
          <w:lang w:val="fr-FR"/>
        </w:rPr>
        <w:t xml:space="preserve"> </w:t>
      </w:r>
      <w:proofErr w:type="spellStart"/>
      <w:r>
        <w:rPr>
          <w:lang w:val="fr-FR"/>
        </w:rPr>
        <w:t>project</w:t>
      </w:r>
      <w:proofErr w:type="spellEnd"/>
      <w:r>
        <w:rPr>
          <w:lang w:val="fr-FR"/>
        </w:rPr>
        <w:t>?</w:t>
      </w:r>
    </w:p>
    <w:p w:rsidR="00463BD2" w:rsidRDefault="00463BD2" w:rsidP="00463BD2">
      <w:pPr>
        <w:pStyle w:val="Body"/>
      </w:pPr>
      <w:r>
        <w:tab/>
        <w:t xml:space="preserve">What clarity about the objective do you now have that you </w:t>
      </w:r>
      <w:proofErr w:type="spellStart"/>
      <w:r>
        <w:t>didn</w:t>
      </w:r>
      <w:proofErr w:type="spellEnd"/>
      <w:r>
        <w:rPr>
          <w:lang w:val="fr-FR"/>
        </w:rPr>
        <w:t>’</w:t>
      </w:r>
      <w:r>
        <w:t>t have before?</w:t>
      </w:r>
    </w:p>
    <w:p w:rsidR="00463BD2" w:rsidRDefault="00463BD2" w:rsidP="00463BD2">
      <w:pPr>
        <w:pStyle w:val="Body"/>
      </w:pPr>
    </w:p>
    <w:p w:rsidR="00463BD2" w:rsidRDefault="00463BD2" w:rsidP="00463BD2">
      <w:pPr>
        <w:pStyle w:val="Body"/>
      </w:pPr>
      <w:r>
        <w:t>Often people will feel this step is in the wrong place. They think it should be first. Our response is “yes” and “no.” It is true that we need to know the overall objective, what we</w:t>
      </w:r>
      <w:r>
        <w:rPr>
          <w:lang w:val="fr-FR"/>
        </w:rPr>
        <w:t>’</w:t>
      </w:r>
      <w:r>
        <w:t>re trying to accomplish, before launching into the 5 Action Steps. Without some since of the overall objective, we cannot really address “What</w:t>
      </w:r>
      <w:r>
        <w:rPr>
          <w:lang w:val="fr-FR"/>
        </w:rPr>
        <w:t>’</w:t>
      </w:r>
      <w:r>
        <w:t>s working?” and “What made it work?”</w:t>
      </w:r>
    </w:p>
    <w:p w:rsidR="00463BD2" w:rsidRDefault="00463BD2" w:rsidP="00463BD2">
      <w:pPr>
        <w:pStyle w:val="Body"/>
      </w:pPr>
    </w:p>
    <w:p w:rsidR="00463BD2" w:rsidRDefault="00463BD2" w:rsidP="00463BD2">
      <w:pPr>
        <w:pStyle w:val="Body"/>
        <w:rPr>
          <w:b/>
          <w:bCs/>
        </w:rPr>
      </w:pPr>
      <w:r>
        <w:t xml:space="preserve">The reason we have the detailed question in Step 3, however, is that the depth with which we have looked at successes and their root causes in Steps 1 and </w:t>
      </w:r>
      <w:proofErr w:type="gramStart"/>
      <w:r>
        <w:t>2  provide</w:t>
      </w:r>
      <w:proofErr w:type="gramEnd"/>
      <w:r>
        <w:t xml:space="preserve"> us with energy and creativity that was not available when we first defined the objective. What will often happen is that this “review” of our vision, goals or objectives will uncover new perspectives of what we</w:t>
      </w:r>
      <w:r>
        <w:rPr>
          <w:lang w:val="fr-FR"/>
        </w:rPr>
        <w:t>’</w:t>
      </w:r>
      <w:r>
        <w:t xml:space="preserve">re really trying to accomplish. When this happens, it is almost always more </w:t>
      </w:r>
      <w:proofErr w:type="spellStart"/>
      <w:r>
        <w:t>exilhirating</w:t>
      </w:r>
      <w:proofErr w:type="spellEnd"/>
      <w:r>
        <w:t xml:space="preserve"> than the original clarity of the objective. Everyone will have new excitement for the initiative and energy for participating and contributing to its accomplishment. </w:t>
      </w:r>
    </w:p>
    <w:p w:rsidR="00463BD2" w:rsidRDefault="00463BD2" w:rsidP="00463BD2">
      <w:pPr>
        <w:pStyle w:val="Body"/>
      </w:pPr>
    </w:p>
    <w:p w:rsidR="00463BD2" w:rsidRDefault="00463BD2" w:rsidP="00463BD2">
      <w:pPr>
        <w:pStyle w:val="Body"/>
      </w:pPr>
      <w:r>
        <w:rPr>
          <w:rFonts w:eastAsia="Arial Unicode MS" w:hAnsi="Arial Unicode MS" w:cs="Arial Unicode MS"/>
        </w:rPr>
        <w:t xml:space="preserve">The last step before jumping into action planning and accountability is to make sure everyone is clear about the value of accomplishing the objective for all concerned. This step is intended to get right down to the </w:t>
      </w:r>
      <w:r>
        <w:rPr>
          <w:rFonts w:ascii="Arial Unicode MS" w:eastAsia="Arial Unicode MS" w:cs="Arial Unicode MS"/>
        </w:rPr>
        <w:t>“</w:t>
      </w:r>
      <w:r>
        <w:rPr>
          <w:rFonts w:eastAsia="Arial Unicode MS" w:hAnsi="Arial Unicode MS" w:cs="Arial Unicode MS"/>
        </w:rPr>
        <w:t>what</w:t>
      </w:r>
      <w:r>
        <w:rPr>
          <w:rFonts w:ascii="Arial Unicode MS" w:eastAsia="Arial Unicode MS" w:cs="Arial Unicode MS"/>
          <w:lang w:val="fr-FR"/>
        </w:rPr>
        <w:t>’</w:t>
      </w:r>
      <w:r>
        <w:rPr>
          <w:rFonts w:eastAsia="Arial Unicode MS" w:hAnsi="Arial Unicode MS" w:cs="Arial Unicode MS"/>
        </w:rPr>
        <w:t>s in it for me?</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to be part of the initiative for each of the stakeholders.</w:t>
      </w:r>
    </w:p>
    <w:p w:rsidR="00463BD2" w:rsidRDefault="00463BD2" w:rsidP="00463BD2">
      <w:pPr>
        <w:pStyle w:val="Body"/>
      </w:pPr>
    </w:p>
    <w:p w:rsidR="00463BD2" w:rsidRDefault="00463BD2" w:rsidP="00463BD2">
      <w:pPr>
        <w:pStyle w:val="Body"/>
        <w:rPr>
          <w:b/>
          <w:bCs/>
        </w:rPr>
      </w:pPr>
      <w:r>
        <w:rPr>
          <w:b/>
          <w:bCs/>
        </w:rPr>
        <w:t>Action Step 4: What are the benefits for each of the stakeholders for accomplishing our initiative?</w:t>
      </w:r>
    </w:p>
    <w:p w:rsidR="00463BD2" w:rsidRDefault="00463BD2" w:rsidP="00463BD2">
      <w:pPr>
        <w:pStyle w:val="Body"/>
      </w:pPr>
      <w:r>
        <w:rPr>
          <w:b/>
          <w:bCs/>
        </w:rPr>
        <w:tab/>
      </w:r>
      <w:r>
        <w:t>How does it benefit our customers?</w:t>
      </w:r>
    </w:p>
    <w:p w:rsidR="00463BD2" w:rsidRDefault="00463BD2" w:rsidP="00463BD2">
      <w:pPr>
        <w:pStyle w:val="Body"/>
      </w:pPr>
      <w:r>
        <w:tab/>
        <w:t>How does it benefit our whole organization? Our department? Our team?</w:t>
      </w:r>
    </w:p>
    <w:p w:rsidR="00463BD2" w:rsidRDefault="00463BD2" w:rsidP="00463BD2">
      <w:pPr>
        <w:pStyle w:val="Body"/>
      </w:pPr>
      <w:r>
        <w:tab/>
        <w:t>What does it do for each of us individually?</w:t>
      </w:r>
    </w:p>
    <w:p w:rsidR="00463BD2" w:rsidRDefault="00463BD2" w:rsidP="00463BD2">
      <w:pPr>
        <w:pStyle w:val="Body"/>
      </w:pPr>
    </w:p>
    <w:p w:rsidR="00463BD2" w:rsidRDefault="00463BD2" w:rsidP="00463BD2">
      <w:pPr>
        <w:pStyle w:val="Body"/>
      </w:pPr>
      <w:r>
        <w:lastRenderedPageBreak/>
        <w:t>Notice the “outside-in” nature of the questions, asking first what it will do for our customers, or outside stakeholders. What do you think would happen if you jumped straight to, “Joe, what do you think this successful project will do for you?” How comfortable to you think Joe would be in addressing that questions? I suspect not at all.</w:t>
      </w:r>
    </w:p>
    <w:p w:rsidR="00463BD2" w:rsidRDefault="00463BD2" w:rsidP="00463BD2">
      <w:pPr>
        <w:pStyle w:val="Body"/>
      </w:pPr>
      <w:r>
        <w:t>After spending significant effort to creating an open environment for discussion, this approach would likely shut everyone back down.</w:t>
      </w:r>
    </w:p>
    <w:p w:rsidR="00463BD2" w:rsidRDefault="00463BD2" w:rsidP="00463BD2">
      <w:pPr>
        <w:pStyle w:val="Body"/>
      </w:pPr>
    </w:p>
    <w:p w:rsidR="00463BD2" w:rsidRDefault="00463BD2" w:rsidP="00463BD2">
      <w:pPr>
        <w:pStyle w:val="Body"/>
      </w:pPr>
      <w:r>
        <w:t xml:space="preserve">However, if the whole world gets some benefit, namely the customers, the overall organization, our department, our team – then </w:t>
      </w:r>
      <w:proofErr w:type="gramStart"/>
      <w:r>
        <w:t>it</w:t>
      </w:r>
      <w:r>
        <w:rPr>
          <w:lang w:val="fr-FR"/>
        </w:rPr>
        <w:t>’</w:t>
      </w:r>
      <w:r>
        <w:t>s</w:t>
      </w:r>
      <w:proofErr w:type="gramEnd"/>
      <w:r>
        <w:t xml:space="preserve"> okay for the individuals to get some benefit, too!  After discussing benefits for numerous stakeholders, a question aimed at me like, “Ed, what do you think successfully completing this initiative would do for you?” </w:t>
      </w:r>
      <w:proofErr w:type="spellStart"/>
      <w:r>
        <w:t>wouldn</w:t>
      </w:r>
      <w:proofErr w:type="spellEnd"/>
      <w:r>
        <w:rPr>
          <w:lang w:val="fr-FR"/>
        </w:rPr>
        <w:t>’</w:t>
      </w:r>
      <w:r>
        <w:t>t seem so challenging.</w:t>
      </w:r>
    </w:p>
    <w:p w:rsidR="00463BD2" w:rsidRDefault="00463BD2" w:rsidP="00463BD2">
      <w:pPr>
        <w:pStyle w:val="Body"/>
      </w:pPr>
    </w:p>
    <w:p w:rsidR="00463BD2" w:rsidRDefault="00463BD2" w:rsidP="00463BD2">
      <w:pPr>
        <w:pStyle w:val="Body"/>
      </w:pPr>
      <w:r>
        <w:t>Also, it</w:t>
      </w:r>
      <w:r>
        <w:rPr>
          <w:lang w:val="fr-FR"/>
        </w:rPr>
        <w:t>’</w:t>
      </w:r>
      <w:r>
        <w:t>s not important what people answer for this “personal” question. They might very well provide a trivial answer, like “Oh, I just think it would be fun to be part of a successful team.” That</w:t>
      </w:r>
      <w:r>
        <w:rPr>
          <w:lang w:val="fr-FR"/>
        </w:rPr>
        <w:t>’</w:t>
      </w:r>
      <w:r>
        <w:t>s totally okay. What</w:t>
      </w:r>
      <w:r>
        <w:rPr>
          <w:lang w:val="fr-FR"/>
        </w:rPr>
        <w:t>’</w:t>
      </w:r>
      <w:r>
        <w:t xml:space="preserve">s important is that the </w:t>
      </w:r>
      <w:r>
        <w:rPr>
          <w:i/>
          <w:iCs/>
        </w:rPr>
        <w:t xml:space="preserve">process </w:t>
      </w:r>
      <w:r>
        <w:t>the question.</w:t>
      </w:r>
    </w:p>
    <w:p w:rsidR="00BA37E5" w:rsidRDefault="00BA37E5" w:rsidP="00463BD2">
      <w:pPr>
        <w:pStyle w:val="Body"/>
      </w:pPr>
    </w:p>
    <w:p w:rsidR="00463BD2" w:rsidRDefault="00463BD2" w:rsidP="00463BD2">
      <w:pPr>
        <w:pStyle w:val="Body"/>
      </w:pPr>
      <w:r>
        <w:t>Deep down they might be thinking, “I might get a promotion.” What</w:t>
      </w:r>
      <w:r>
        <w:rPr>
          <w:lang w:val="fr-FR"/>
        </w:rPr>
        <w:t>’</w:t>
      </w:r>
      <w:r>
        <w:t>s most important is that they answer the question for themselves. Having said that, we encourage you to have them address the question out loud. Even if they “pass,” you</w:t>
      </w:r>
      <w:r>
        <w:rPr>
          <w:lang w:val="fr-FR"/>
        </w:rPr>
        <w:t>’</w:t>
      </w:r>
      <w:proofErr w:type="spellStart"/>
      <w:r>
        <w:t>ll</w:t>
      </w:r>
      <w:proofErr w:type="spellEnd"/>
      <w:r>
        <w:t xml:space="preserve"> know they</w:t>
      </w:r>
      <w:r>
        <w:rPr>
          <w:lang w:val="fr-FR"/>
        </w:rPr>
        <w:t>’</w:t>
      </w:r>
      <w:r>
        <w:t>re still processing the question.</w:t>
      </w:r>
    </w:p>
    <w:p w:rsidR="00BA37E5" w:rsidRDefault="00BA37E5" w:rsidP="00463BD2">
      <w:pPr>
        <w:pStyle w:val="Body"/>
      </w:pPr>
    </w:p>
    <w:p w:rsidR="00463BD2" w:rsidRDefault="00463BD2" w:rsidP="00463BD2">
      <w:pPr>
        <w:pStyle w:val="Body"/>
      </w:pPr>
      <w:r>
        <w:t>We</w:t>
      </w:r>
      <w:r>
        <w:rPr>
          <w:lang w:val="fr-FR"/>
        </w:rPr>
        <w:t>’</w:t>
      </w:r>
      <w:r>
        <w:t>re finally ready to start the action planning, and you might be wondering why we</w:t>
      </w:r>
      <w:r>
        <w:rPr>
          <w:lang w:val="fr-FR"/>
        </w:rPr>
        <w:t>’</w:t>
      </w:r>
      <w:proofErr w:type="spellStart"/>
      <w:r>
        <w:t>ve</w:t>
      </w:r>
      <w:proofErr w:type="spellEnd"/>
      <w:r>
        <w:t xml:space="preserve"> taken so long to get to this point. </w:t>
      </w:r>
    </w:p>
    <w:p w:rsidR="00463BD2" w:rsidRDefault="00463BD2" w:rsidP="00463BD2">
      <w:pPr>
        <w:pStyle w:val="Body"/>
      </w:pPr>
    </w:p>
    <w:p w:rsidR="00463BD2" w:rsidRDefault="00463BD2" w:rsidP="00463BD2">
      <w:pPr>
        <w:pStyle w:val="Body"/>
      </w:pPr>
      <w:r>
        <w:t>This is important! If we could have developed an effective action plan and had people fully responsible for executing it without taking the time for the other four steps, we would! However, our experience is that you need to build strong buy-in for what we</w:t>
      </w:r>
      <w:r>
        <w:rPr>
          <w:lang w:val="fr-FR"/>
        </w:rPr>
        <w:t>’</w:t>
      </w:r>
      <w:r>
        <w:t>re doing and why we</w:t>
      </w:r>
      <w:r>
        <w:rPr>
          <w:lang w:val="fr-FR"/>
        </w:rPr>
        <w:t>’</w:t>
      </w:r>
      <w:r>
        <w:t>re doing it or we won</w:t>
      </w:r>
      <w:r>
        <w:rPr>
          <w:lang w:val="fr-FR"/>
        </w:rPr>
        <w:t>’</w:t>
      </w:r>
      <w:r>
        <w:t>t get effective planning. And we definitely won</w:t>
      </w:r>
      <w:r>
        <w:rPr>
          <w:lang w:val="fr-FR"/>
        </w:rPr>
        <w:t>’</w:t>
      </w:r>
      <w:r>
        <w:t>t get accountability for accomplishing it!</w:t>
      </w:r>
    </w:p>
    <w:p w:rsidR="00463BD2" w:rsidRDefault="00463BD2" w:rsidP="00463BD2">
      <w:pPr>
        <w:pStyle w:val="Body"/>
      </w:pPr>
    </w:p>
    <w:p w:rsidR="00463BD2" w:rsidRDefault="00463BD2" w:rsidP="00463BD2">
      <w:pPr>
        <w:pStyle w:val="Body"/>
      </w:pPr>
      <w:r>
        <w:t>But having accomplished the first four Action Steps, we now have the team ready to address next-step actions, including responsibility for them.</w:t>
      </w:r>
    </w:p>
    <w:p w:rsidR="00463BD2" w:rsidRDefault="00463BD2" w:rsidP="00463BD2">
      <w:pPr>
        <w:pStyle w:val="Body"/>
      </w:pPr>
    </w:p>
    <w:p w:rsidR="00463BD2" w:rsidRDefault="00463BD2" w:rsidP="00463BD2">
      <w:pPr>
        <w:pStyle w:val="Body"/>
      </w:pPr>
      <w:r>
        <w:t>We</w:t>
      </w:r>
      <w:r>
        <w:rPr>
          <w:lang w:val="fr-FR"/>
        </w:rPr>
        <w:t>’</w:t>
      </w:r>
      <w:proofErr w:type="spellStart"/>
      <w:r>
        <w:t>ll</w:t>
      </w:r>
      <w:proofErr w:type="spellEnd"/>
      <w:r>
        <w:t xml:space="preserve"> address Action Step 5 and beyond next. In the meantime, continue practicing the first 4 Action Steps!</w:t>
      </w:r>
    </w:p>
    <w:p w:rsidR="00002302" w:rsidRPr="0044354E" w:rsidRDefault="00002302" w:rsidP="002F1DB0">
      <w:pPr>
        <w:rPr>
          <w:rFonts w:asciiTheme="minorHAnsi" w:hAnsiTheme="minorHAnsi" w:cstheme="minorHAnsi"/>
        </w:rPr>
      </w:pPr>
    </w:p>
    <w:sectPr w:rsidR="00002302" w:rsidRPr="0044354E">
      <w:headerReference w:type="even" r:id="rId9"/>
      <w:headerReference w:type="default" r:id="rId10"/>
      <w:footerReference w:type="even" r:id="rId11"/>
      <w:footerReference w:type="default" r:id="rId12"/>
      <w:pgSz w:w="12240" w:h="15840"/>
      <w:pgMar w:top="302" w:right="1152" w:bottom="1440"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762" w:rsidRDefault="006A1762">
      <w:r>
        <w:separator/>
      </w:r>
    </w:p>
  </w:endnote>
  <w:endnote w:type="continuationSeparator" w:id="0">
    <w:p w:rsidR="006A1762" w:rsidRDefault="006A1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5551C0">
    <w:pPr>
      <w:jc w:val="center"/>
      <w:rPr>
        <w:rFonts w:ascii="Lucida Grande" w:eastAsia="Lucida Grande" w:hAnsi="Lucida Grande" w:cs="Lucida Grande"/>
        <w:sz w:val="20"/>
        <w:szCs w:val="20"/>
      </w:rPr>
    </w:pPr>
    <w:r>
      <w:rPr>
        <w:rFonts w:ascii="Lucida Grande"/>
        <w:sz w:val="20"/>
        <w:szCs w:val="20"/>
      </w:rPr>
      <w:t>5380 S. Monaco St., Suite 700, Greenwood Village, CO  80111-1464</w:t>
    </w:r>
  </w:p>
  <w:p w:rsidR="00002302" w:rsidRDefault="005551C0">
    <w:pPr>
      <w:jc w:val="center"/>
    </w:pPr>
    <w:r>
      <w:rPr>
        <w:rFonts w:ascii="Lucida Grande"/>
        <w:sz w:val="20"/>
        <w:szCs w:val="20"/>
      </w:rPr>
      <w:t>303.729.0540      www.enleadership.com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5551C0">
    <w:pPr>
      <w:jc w:val="center"/>
      <w:rPr>
        <w:rFonts w:ascii="Lucida Grande" w:eastAsia="Lucida Grande" w:hAnsi="Lucida Grande" w:cs="Lucida Grande"/>
        <w:sz w:val="20"/>
        <w:szCs w:val="20"/>
      </w:rPr>
    </w:pPr>
    <w:r>
      <w:rPr>
        <w:rFonts w:ascii="Lucida Grande"/>
        <w:sz w:val="20"/>
        <w:szCs w:val="20"/>
      </w:rPr>
      <w:t xml:space="preserve">6334 S. Racine </w:t>
    </w:r>
    <w:proofErr w:type="gramStart"/>
    <w:r>
      <w:rPr>
        <w:rFonts w:ascii="Lucida Grande"/>
        <w:sz w:val="20"/>
        <w:szCs w:val="20"/>
      </w:rPr>
      <w:t>Circle.,</w:t>
    </w:r>
    <w:proofErr w:type="gramEnd"/>
    <w:r>
      <w:rPr>
        <w:rFonts w:ascii="Lucida Grande"/>
        <w:sz w:val="20"/>
        <w:szCs w:val="20"/>
      </w:rPr>
      <w:t xml:space="preserve"> Suite 200,Centennial, CO  80111</w:t>
    </w:r>
  </w:p>
  <w:p w:rsidR="00002302" w:rsidRDefault="005551C0">
    <w:pPr>
      <w:jc w:val="center"/>
    </w:pPr>
    <w:r>
      <w:rPr>
        <w:rFonts w:ascii="Lucida Grande"/>
        <w:sz w:val="20"/>
        <w:szCs w:val="20"/>
      </w:rPr>
      <w:t xml:space="preserve">303.729.0540      </w:t>
    </w:r>
    <w:hyperlink r:id="rId1" w:history="1">
      <w:r>
        <w:rPr>
          <w:rStyle w:val="Hyperlink0"/>
        </w:rPr>
        <w:t>www.enleadership.com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762" w:rsidRDefault="006A1762">
      <w:r>
        <w:separator/>
      </w:r>
    </w:p>
  </w:footnote>
  <w:footnote w:type="continuationSeparator" w:id="0">
    <w:p w:rsidR="006A1762" w:rsidRDefault="006A1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002302">
    <w:pPr>
      <w:pStyle w:val="FreeForm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002302">
    <w:pPr>
      <w:pStyle w:val="FreeForm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894EE873"/>
    <w:lvl w:ilvl="0">
      <w:start w:val="1"/>
      <w:numFmt w:val="bullet"/>
      <w:lvlText w:val="-"/>
      <w:lvlJc w:val="left"/>
      <w:pPr>
        <w:tabs>
          <w:tab w:val="num" w:pos="147"/>
        </w:tabs>
        <w:ind w:left="147" w:firstLine="0"/>
      </w:pPr>
      <w:rPr>
        <w:rFonts w:hint="default"/>
        <w:position w:val="0"/>
      </w:rPr>
    </w:lvl>
    <w:lvl w:ilvl="1">
      <w:start w:val="1"/>
      <w:numFmt w:val="bullet"/>
      <w:lvlText w:val="-"/>
      <w:lvlJc w:val="left"/>
      <w:pPr>
        <w:tabs>
          <w:tab w:val="num" w:pos="147"/>
        </w:tabs>
        <w:ind w:left="147" w:firstLine="720"/>
      </w:pPr>
      <w:rPr>
        <w:rFonts w:hint="default"/>
        <w:position w:val="0"/>
      </w:rPr>
    </w:lvl>
    <w:lvl w:ilvl="2">
      <w:start w:val="1"/>
      <w:numFmt w:val="bullet"/>
      <w:lvlText w:val="-"/>
      <w:lvlJc w:val="left"/>
      <w:pPr>
        <w:tabs>
          <w:tab w:val="num" w:pos="147"/>
        </w:tabs>
        <w:ind w:left="147" w:firstLine="1440"/>
      </w:pPr>
      <w:rPr>
        <w:rFonts w:hint="default"/>
        <w:position w:val="0"/>
      </w:rPr>
    </w:lvl>
    <w:lvl w:ilvl="3">
      <w:start w:val="1"/>
      <w:numFmt w:val="bullet"/>
      <w:lvlText w:val="-"/>
      <w:lvlJc w:val="left"/>
      <w:pPr>
        <w:tabs>
          <w:tab w:val="num" w:pos="147"/>
        </w:tabs>
        <w:ind w:left="147" w:firstLine="2160"/>
      </w:pPr>
      <w:rPr>
        <w:rFonts w:hint="default"/>
        <w:position w:val="0"/>
      </w:rPr>
    </w:lvl>
    <w:lvl w:ilvl="4">
      <w:start w:val="1"/>
      <w:numFmt w:val="bullet"/>
      <w:lvlText w:val="-"/>
      <w:lvlJc w:val="left"/>
      <w:pPr>
        <w:tabs>
          <w:tab w:val="num" w:pos="147"/>
        </w:tabs>
        <w:ind w:left="147" w:firstLine="2880"/>
      </w:pPr>
      <w:rPr>
        <w:rFonts w:hint="default"/>
        <w:position w:val="0"/>
      </w:rPr>
    </w:lvl>
    <w:lvl w:ilvl="5">
      <w:start w:val="1"/>
      <w:numFmt w:val="bullet"/>
      <w:lvlText w:val="-"/>
      <w:lvlJc w:val="left"/>
      <w:pPr>
        <w:tabs>
          <w:tab w:val="num" w:pos="147"/>
        </w:tabs>
        <w:ind w:left="147" w:firstLine="3600"/>
      </w:pPr>
      <w:rPr>
        <w:rFonts w:hint="default"/>
        <w:position w:val="0"/>
      </w:rPr>
    </w:lvl>
    <w:lvl w:ilvl="6">
      <w:start w:val="1"/>
      <w:numFmt w:val="bullet"/>
      <w:lvlText w:val="-"/>
      <w:lvlJc w:val="left"/>
      <w:pPr>
        <w:tabs>
          <w:tab w:val="num" w:pos="147"/>
        </w:tabs>
        <w:ind w:left="147" w:firstLine="4320"/>
      </w:pPr>
      <w:rPr>
        <w:rFonts w:hint="default"/>
        <w:position w:val="0"/>
      </w:rPr>
    </w:lvl>
    <w:lvl w:ilvl="7">
      <w:start w:val="1"/>
      <w:numFmt w:val="bullet"/>
      <w:lvlText w:val="-"/>
      <w:lvlJc w:val="left"/>
      <w:pPr>
        <w:tabs>
          <w:tab w:val="num" w:pos="147"/>
        </w:tabs>
        <w:ind w:left="147" w:firstLine="5040"/>
      </w:pPr>
      <w:rPr>
        <w:rFonts w:hint="default"/>
        <w:position w:val="0"/>
      </w:rPr>
    </w:lvl>
    <w:lvl w:ilvl="8">
      <w:start w:val="1"/>
      <w:numFmt w:val="bullet"/>
      <w:lvlText w:val="-"/>
      <w:lvlJc w:val="left"/>
      <w:pPr>
        <w:tabs>
          <w:tab w:val="num" w:pos="147"/>
        </w:tabs>
        <w:ind w:left="147" w:firstLine="5760"/>
      </w:pPr>
      <w:rPr>
        <w:rFonts w:hint="default"/>
        <w:position w:val="0"/>
      </w:rPr>
    </w:lvl>
  </w:abstractNum>
  <w:abstractNum w:abstractNumId="1">
    <w:nsid w:val="00000002"/>
    <w:multiLevelType w:val="multilevel"/>
    <w:tmpl w:val="894EE874"/>
    <w:lvl w:ilvl="0">
      <w:start w:val="1"/>
      <w:numFmt w:val="decimal"/>
      <w:isLgl/>
      <w:lvlText w:val="%1."/>
      <w:lvlJc w:val="left"/>
      <w:pPr>
        <w:tabs>
          <w:tab w:val="num" w:pos="820"/>
        </w:tabs>
        <w:ind w:left="820" w:firstLine="0"/>
      </w:pPr>
      <w:rPr>
        <w:rFonts w:hint="default"/>
        <w:position w:val="0"/>
      </w:rPr>
    </w:lvl>
    <w:lvl w:ilvl="1">
      <w:start w:val="1"/>
      <w:numFmt w:val="lowerLetter"/>
      <w:lvlText w:val="%2."/>
      <w:lvlJc w:val="left"/>
      <w:pPr>
        <w:tabs>
          <w:tab w:val="num" w:pos="820"/>
        </w:tabs>
        <w:ind w:left="820" w:firstLine="360"/>
      </w:pPr>
      <w:rPr>
        <w:rFonts w:hint="default"/>
        <w:position w:val="0"/>
      </w:rPr>
    </w:lvl>
    <w:lvl w:ilvl="2">
      <w:start w:val="1"/>
      <w:numFmt w:val="lowerRoman"/>
      <w:lvlText w:val="%3."/>
      <w:lvlJc w:val="left"/>
      <w:pPr>
        <w:tabs>
          <w:tab w:val="num" w:pos="820"/>
        </w:tabs>
        <w:ind w:left="820" w:firstLine="720"/>
      </w:pPr>
      <w:rPr>
        <w:rFonts w:hint="default"/>
        <w:position w:val="0"/>
      </w:rPr>
    </w:lvl>
    <w:lvl w:ilvl="3">
      <w:start w:val="1"/>
      <w:numFmt w:val="decimal"/>
      <w:isLgl/>
      <w:lvlText w:val="%4."/>
      <w:lvlJc w:val="left"/>
      <w:pPr>
        <w:tabs>
          <w:tab w:val="num" w:pos="820"/>
        </w:tabs>
        <w:ind w:left="820" w:firstLine="1080"/>
      </w:pPr>
      <w:rPr>
        <w:rFonts w:hint="default"/>
        <w:position w:val="0"/>
      </w:rPr>
    </w:lvl>
    <w:lvl w:ilvl="4">
      <w:start w:val="1"/>
      <w:numFmt w:val="lowerLetter"/>
      <w:lvlText w:val="%5."/>
      <w:lvlJc w:val="left"/>
      <w:pPr>
        <w:tabs>
          <w:tab w:val="num" w:pos="820"/>
        </w:tabs>
        <w:ind w:left="820" w:firstLine="1440"/>
      </w:pPr>
      <w:rPr>
        <w:rFonts w:hint="default"/>
        <w:position w:val="0"/>
      </w:rPr>
    </w:lvl>
    <w:lvl w:ilvl="5">
      <w:start w:val="1"/>
      <w:numFmt w:val="lowerRoman"/>
      <w:lvlText w:val="%6."/>
      <w:lvlJc w:val="left"/>
      <w:pPr>
        <w:tabs>
          <w:tab w:val="num" w:pos="820"/>
        </w:tabs>
        <w:ind w:left="820" w:firstLine="1800"/>
      </w:pPr>
      <w:rPr>
        <w:rFonts w:hint="default"/>
        <w:position w:val="0"/>
      </w:rPr>
    </w:lvl>
    <w:lvl w:ilvl="6">
      <w:start w:val="1"/>
      <w:numFmt w:val="decimal"/>
      <w:isLgl/>
      <w:lvlText w:val="%7."/>
      <w:lvlJc w:val="left"/>
      <w:pPr>
        <w:tabs>
          <w:tab w:val="num" w:pos="820"/>
        </w:tabs>
        <w:ind w:left="820" w:firstLine="2160"/>
      </w:pPr>
      <w:rPr>
        <w:rFonts w:hint="default"/>
        <w:position w:val="0"/>
      </w:rPr>
    </w:lvl>
    <w:lvl w:ilvl="7">
      <w:start w:val="1"/>
      <w:numFmt w:val="lowerLetter"/>
      <w:lvlText w:val="%8."/>
      <w:lvlJc w:val="left"/>
      <w:pPr>
        <w:tabs>
          <w:tab w:val="num" w:pos="820"/>
        </w:tabs>
        <w:ind w:left="820" w:firstLine="2520"/>
      </w:pPr>
      <w:rPr>
        <w:rFonts w:hint="default"/>
        <w:position w:val="0"/>
      </w:rPr>
    </w:lvl>
    <w:lvl w:ilvl="8">
      <w:start w:val="1"/>
      <w:numFmt w:val="lowerRoman"/>
      <w:lvlText w:val="%9."/>
      <w:lvlJc w:val="left"/>
      <w:pPr>
        <w:tabs>
          <w:tab w:val="num" w:pos="820"/>
        </w:tabs>
        <w:ind w:left="820" w:firstLine="2880"/>
      </w:pPr>
      <w:rPr>
        <w:rFonts w:hint="default"/>
        <w:position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302"/>
    <w:rsid w:val="00002302"/>
    <w:rsid w:val="000026FC"/>
    <w:rsid w:val="00070BFF"/>
    <w:rsid w:val="0007790C"/>
    <w:rsid w:val="000A7FF7"/>
    <w:rsid w:val="001217A8"/>
    <w:rsid w:val="00185592"/>
    <w:rsid w:val="00187F7B"/>
    <w:rsid w:val="00226033"/>
    <w:rsid w:val="00263893"/>
    <w:rsid w:val="002F1DB0"/>
    <w:rsid w:val="0032656B"/>
    <w:rsid w:val="003D4181"/>
    <w:rsid w:val="0044354E"/>
    <w:rsid w:val="00463BD2"/>
    <w:rsid w:val="005551C0"/>
    <w:rsid w:val="005675BD"/>
    <w:rsid w:val="005E5B4B"/>
    <w:rsid w:val="00600A5F"/>
    <w:rsid w:val="006331BF"/>
    <w:rsid w:val="006A1762"/>
    <w:rsid w:val="00803A67"/>
    <w:rsid w:val="009270F4"/>
    <w:rsid w:val="00A000D7"/>
    <w:rsid w:val="00B46C1B"/>
    <w:rsid w:val="00BA13DB"/>
    <w:rsid w:val="00BA37E5"/>
    <w:rsid w:val="00E17800"/>
    <w:rsid w:val="00FF2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DDE408-9D4C-403B-A753-369330027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hAnsi="Arial Unicode MS" w:cs="Arial Unicode M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A">
    <w:name w:val="Free Form A"/>
    <w:rPr>
      <w:rFonts w:hAnsi="Arial Unicode MS" w:cs="Arial Unicode MS"/>
      <w:color w:val="000000"/>
    </w:rPr>
  </w:style>
  <w:style w:type="character" w:customStyle="1" w:styleId="Hyperlink0">
    <w:name w:val="Hyperlink.0"/>
    <w:basedOn w:val="Hyperlink"/>
    <w:rPr>
      <w:color w:val="000099"/>
      <w:u w:val="single"/>
    </w:rPr>
  </w:style>
  <w:style w:type="paragraph" w:customStyle="1" w:styleId="Body">
    <w:name w:val="Body"/>
    <w:rsid w:val="006331BF"/>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w:eastAsia="ヒラギノ角ゴ Pro W3" w:hAnsi="Helvetica"/>
      <w:color w:val="000000"/>
      <w:sz w:val="24"/>
      <w:bdr w:val="none" w:sz="0" w:space="0" w:color="auto"/>
    </w:rPr>
  </w:style>
  <w:style w:type="paragraph" w:customStyle="1" w:styleId="FreeForm">
    <w:name w:val="Free Form"/>
    <w:rsid w:val="002F1DB0"/>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w:eastAsia="ヒラギノ角ゴ Pro W3" w:hAnsi="Helvetica"/>
      <w:color w:val="000000"/>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enleadership.co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alpha val="0"/>
        </a:srgbClr>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Times New Roman"/>
        <a:ea typeface="Times New Roman"/>
        <a:cs typeface="Times New Roman"/>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000" b="0" i="0" u="none" strike="noStrike" cap="none" spc="0" normalizeH="0" baseline="0">
            <a:ln>
              <a:noFill/>
            </a:ln>
            <a:solidFill>
              <a:srgbClr val="000000"/>
            </a:solidFill>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1448</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Hester</dc:creator>
  <cp:lastModifiedBy>Liz Hester</cp:lastModifiedBy>
  <cp:revision>6</cp:revision>
  <dcterms:created xsi:type="dcterms:W3CDTF">2014-07-16T22:57:00Z</dcterms:created>
  <dcterms:modified xsi:type="dcterms:W3CDTF">2014-07-16T23:43:00Z</dcterms:modified>
</cp:coreProperties>
</file>