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2302" w:rsidRDefault="005551C0">
      <w:r>
        <w:rPr>
          <w:noProof/>
        </w:rPr>
        <w:drawing>
          <wp:inline distT="0" distB="0" distL="0" distR="0" wp14:anchorId="15944334" wp14:editId="73E2D42A">
            <wp:extent cx="2054861" cy="1308100"/>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image.png"/>
                    <pic:cNvPicPr/>
                  </pic:nvPicPr>
                  <pic:blipFill>
                    <a:blip r:embed="rId7">
                      <a:extLst/>
                    </a:blip>
                    <a:stretch>
                      <a:fillRect/>
                    </a:stretch>
                  </pic:blipFill>
                  <pic:spPr>
                    <a:xfrm>
                      <a:off x="0" y="0"/>
                      <a:ext cx="2054861" cy="1308100"/>
                    </a:xfrm>
                    <a:prstGeom prst="rect">
                      <a:avLst/>
                    </a:prstGeom>
                    <a:ln w="9525" cap="flat">
                      <a:noFill/>
                      <a:round/>
                    </a:ln>
                    <a:effectLst/>
                  </pic:spPr>
                </pic:pic>
              </a:graphicData>
            </a:graphic>
          </wp:inline>
        </w:drawing>
      </w:r>
    </w:p>
    <w:p w:rsidR="002F1DB0" w:rsidRDefault="002F1DB0"/>
    <w:p w:rsidR="002F1DB0" w:rsidRPr="00C26131" w:rsidRDefault="002F1DB0" w:rsidP="002F1DB0">
      <w:pPr>
        <w:pStyle w:val="Body"/>
        <w:tabs>
          <w:tab w:val="left" w:pos="2088"/>
          <w:tab w:val="center" w:pos="4968"/>
        </w:tabs>
        <w:rPr>
          <w:sz w:val="32"/>
          <w:szCs w:val="32"/>
        </w:rPr>
      </w:pPr>
      <w:r w:rsidRPr="00C26131">
        <w:rPr>
          <w:sz w:val="32"/>
          <w:szCs w:val="32"/>
        </w:rPr>
        <w:tab/>
      </w:r>
      <w:r w:rsidRPr="00C26131">
        <w:rPr>
          <w:sz w:val="32"/>
          <w:szCs w:val="32"/>
        </w:rPr>
        <w:tab/>
        <w:t xml:space="preserve">Model for a Developing Leader </w:t>
      </w:r>
      <w:r w:rsidR="000A7FF7">
        <w:rPr>
          <w:sz w:val="32"/>
          <w:szCs w:val="32"/>
        </w:rPr>
        <w:t>–</w:t>
      </w:r>
      <w:r w:rsidRPr="00C26131">
        <w:rPr>
          <w:sz w:val="32"/>
          <w:szCs w:val="32"/>
        </w:rPr>
        <w:t xml:space="preserve"> </w:t>
      </w:r>
      <w:r w:rsidR="0072408A">
        <w:rPr>
          <w:sz w:val="32"/>
          <w:szCs w:val="32"/>
        </w:rPr>
        <w:t>Accountability</w:t>
      </w:r>
    </w:p>
    <w:p w:rsidR="002F1DB0" w:rsidRDefault="002F1DB0" w:rsidP="006331BF">
      <w:pPr>
        <w:pStyle w:val="Body"/>
      </w:pPr>
    </w:p>
    <w:p w:rsidR="006331BF" w:rsidRDefault="006331BF" w:rsidP="006331BF">
      <w:pPr>
        <w:pStyle w:val="Body"/>
      </w:pPr>
      <w:r>
        <w:t>As our team has worked with people at all levels of organizations from 68 countries over the last 25</w:t>
      </w:r>
      <w:r w:rsidR="00BA13DB">
        <w:t>+</w:t>
      </w:r>
      <w:r>
        <w:t xml:space="preserve"> years, we’ve developed a “relatively” sequential process for developing your own leadership abilities. I say “relatively” because we live in such a complex, constantly changing </w:t>
      </w:r>
      <w:proofErr w:type="gramStart"/>
      <w:r>
        <w:t>world, that</w:t>
      </w:r>
      <w:proofErr w:type="gramEnd"/>
      <w:r>
        <w:t xml:space="preserve"> very little is purely sequential. </w:t>
      </w:r>
    </w:p>
    <w:p w:rsidR="006331BF" w:rsidRDefault="006331BF" w:rsidP="006331BF">
      <w:pPr>
        <w:pStyle w:val="Body"/>
      </w:pPr>
    </w:p>
    <w:p w:rsidR="006331BF" w:rsidRDefault="006331BF" w:rsidP="006331BF">
      <w:pPr>
        <w:pStyle w:val="Body"/>
      </w:pPr>
      <w:r>
        <w:t>We call this our Model for a Developing Leader, and we represent it as a pyramid or triangle</w:t>
      </w:r>
      <w:r w:rsidR="00BA13DB">
        <w:t>.</w:t>
      </w:r>
      <w:r>
        <w:t xml:space="preserve">  The top, or the capstone of the pyramid, which represents breakthrough performance and “enlightened leadership,” is the goal of our process.</w:t>
      </w:r>
    </w:p>
    <w:p w:rsidR="006331BF" w:rsidRDefault="006331BF" w:rsidP="006331BF">
      <w:pPr>
        <w:pStyle w:val="Body"/>
      </w:pPr>
    </w:p>
    <w:p w:rsidR="00C05D4D" w:rsidRDefault="00BA13DB" w:rsidP="00BA13DB">
      <w:pPr>
        <w:pStyle w:val="Body"/>
      </w:pPr>
      <w:r>
        <w:t>So the levels of our Model for Developing Leaders are:</w:t>
      </w:r>
    </w:p>
    <w:p w:rsidR="00BA13DB" w:rsidRDefault="00C05D4D" w:rsidP="00BA13DB">
      <w:pPr>
        <w:pStyle w:val="Body"/>
        <w:numPr>
          <w:ilvl w:val="0"/>
          <w:numId w:val="2"/>
        </w:numPr>
        <w:ind w:hanging="820"/>
      </w:pPr>
      <w:bookmarkStart w:id="0" w:name="_GoBack"/>
      <w:r>
        <w:rPr>
          <w:b/>
          <w:noProof/>
        </w:rPr>
        <w:drawing>
          <wp:anchor distT="0" distB="0" distL="114300" distR="114300" simplePos="0" relativeHeight="251658240" behindDoc="0" locked="0" layoutInCell="1" allowOverlap="1" wp14:anchorId="29536DC7" wp14:editId="00A73BD8">
            <wp:simplePos x="0" y="0"/>
            <wp:positionH relativeFrom="margin">
              <wp:align>left</wp:align>
            </wp:positionH>
            <wp:positionV relativeFrom="paragraph">
              <wp:posOffset>5080</wp:posOffset>
            </wp:positionV>
            <wp:extent cx="3666490" cy="3076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delForDevlopingLeaderPyramid_Full.jpg"/>
                    <pic:cNvPicPr/>
                  </pic:nvPicPr>
                  <pic:blipFill>
                    <a:blip r:embed="rId8">
                      <a:extLst>
                        <a:ext uri="{28A0092B-C50C-407E-A947-70E740481C1C}">
                          <a14:useLocalDpi xmlns:a14="http://schemas.microsoft.com/office/drawing/2010/main" val="0"/>
                        </a:ext>
                      </a:extLst>
                    </a:blip>
                    <a:stretch>
                      <a:fillRect/>
                    </a:stretch>
                  </pic:blipFill>
                  <pic:spPr>
                    <a:xfrm>
                      <a:off x="0" y="0"/>
                      <a:ext cx="3666645" cy="3076773"/>
                    </a:xfrm>
                    <a:prstGeom prst="rect">
                      <a:avLst/>
                    </a:prstGeom>
                  </pic:spPr>
                </pic:pic>
              </a:graphicData>
            </a:graphic>
            <wp14:sizeRelH relativeFrom="margin">
              <wp14:pctWidth>0</wp14:pctWidth>
            </wp14:sizeRelH>
            <wp14:sizeRelV relativeFrom="margin">
              <wp14:pctHeight>0</wp14:pctHeight>
            </wp14:sizeRelV>
          </wp:anchor>
        </w:drawing>
      </w:r>
      <w:bookmarkEnd w:id="0"/>
      <w:r w:rsidR="00BA13DB" w:rsidRPr="002F1DB0">
        <w:rPr>
          <w:b/>
        </w:rPr>
        <w:t>Self-Awareness</w:t>
      </w:r>
      <w:r w:rsidR="00BA13DB">
        <w:t xml:space="preserve"> – being conscious of both what’s going on around us and also how our behaviors are impacting the effectiveness of others.</w:t>
      </w:r>
    </w:p>
    <w:p w:rsidR="00BA13DB" w:rsidRDefault="00BA13DB" w:rsidP="00BA13DB">
      <w:pPr>
        <w:pStyle w:val="Body"/>
        <w:numPr>
          <w:ilvl w:val="0"/>
          <w:numId w:val="2"/>
        </w:numPr>
        <w:ind w:hanging="820"/>
      </w:pPr>
      <w:r w:rsidRPr="002F1DB0">
        <w:rPr>
          <w:b/>
        </w:rPr>
        <w:t>Personal Responsibility</w:t>
      </w:r>
      <w:r>
        <w:t xml:space="preserve"> – taking responsibility to adjust our behaviors to optimize the group dynamics and bring out the best in others.</w:t>
      </w:r>
    </w:p>
    <w:p w:rsidR="005675BD" w:rsidRDefault="005675BD" w:rsidP="00BA13DB">
      <w:pPr>
        <w:pStyle w:val="Body"/>
        <w:numPr>
          <w:ilvl w:val="0"/>
          <w:numId w:val="2"/>
        </w:numPr>
        <w:ind w:hanging="820"/>
      </w:pPr>
      <w:r>
        <w:rPr>
          <w:b/>
        </w:rPr>
        <w:t xml:space="preserve">Supportive Focus </w:t>
      </w:r>
      <w:r w:rsidR="000A7FF7">
        <w:t>–</w:t>
      </w:r>
      <w:r>
        <w:t xml:space="preserve"> </w:t>
      </w:r>
      <w:r w:rsidR="001217A8">
        <w:t>Forward Focus is about keeping a conscious focus on anything and everything that leads us to our goal.</w:t>
      </w:r>
    </w:p>
    <w:p w:rsidR="000A7FF7" w:rsidRPr="00C05D4D" w:rsidRDefault="000A7FF7" w:rsidP="00BA13DB">
      <w:pPr>
        <w:pStyle w:val="Body"/>
        <w:numPr>
          <w:ilvl w:val="0"/>
          <w:numId w:val="2"/>
        </w:numPr>
        <w:ind w:hanging="820"/>
      </w:pPr>
      <w:r>
        <w:rPr>
          <w:b/>
        </w:rPr>
        <w:t xml:space="preserve">Collaborative Discovery </w:t>
      </w:r>
      <w:r>
        <w:t xml:space="preserve">– </w:t>
      </w:r>
      <w:r>
        <w:rPr>
          <w:rFonts w:eastAsia="Arial Unicode MS" w:hAnsi="Arial Unicode MS" w:cs="Arial Unicode MS"/>
        </w:rPr>
        <w:t>the power of asking the right questions.</w:t>
      </w:r>
    </w:p>
    <w:p w:rsidR="00C05D4D" w:rsidRDefault="00C05D4D" w:rsidP="00C05D4D">
      <w:pPr>
        <w:pStyle w:val="Body"/>
        <w:ind w:left="820"/>
        <w:rPr>
          <w:b/>
        </w:rPr>
      </w:pPr>
    </w:p>
    <w:p w:rsidR="00C05D4D" w:rsidRPr="0072408A" w:rsidRDefault="00C05D4D" w:rsidP="00C05D4D">
      <w:pPr>
        <w:pStyle w:val="Body"/>
        <w:ind w:left="820"/>
      </w:pPr>
    </w:p>
    <w:p w:rsidR="0072408A" w:rsidRDefault="0072408A" w:rsidP="00BA13DB">
      <w:pPr>
        <w:pStyle w:val="Body"/>
        <w:numPr>
          <w:ilvl w:val="0"/>
          <w:numId w:val="2"/>
        </w:numPr>
        <w:ind w:hanging="820"/>
      </w:pPr>
      <w:r>
        <w:rPr>
          <w:b/>
        </w:rPr>
        <w:t>5 Action Steps for Breakthrough Results –</w:t>
      </w:r>
      <w:r>
        <w:t xml:space="preserve"> </w:t>
      </w:r>
    </w:p>
    <w:p w:rsidR="0072408A" w:rsidRDefault="0072408A" w:rsidP="0072408A">
      <w:pPr>
        <w:pStyle w:val="Body"/>
        <w:numPr>
          <w:ilvl w:val="1"/>
          <w:numId w:val="2"/>
        </w:numPr>
      </w:pPr>
      <w:r>
        <w:t>What is already working?</w:t>
      </w:r>
    </w:p>
    <w:p w:rsidR="0072408A" w:rsidRDefault="0072408A" w:rsidP="0072408A">
      <w:pPr>
        <w:pStyle w:val="Body"/>
        <w:numPr>
          <w:ilvl w:val="1"/>
          <w:numId w:val="2"/>
        </w:numPr>
      </w:pPr>
      <w:r>
        <w:t>What makes it work?</w:t>
      </w:r>
    </w:p>
    <w:p w:rsidR="0072408A" w:rsidRDefault="0072408A" w:rsidP="0072408A">
      <w:pPr>
        <w:pStyle w:val="Body"/>
        <w:numPr>
          <w:ilvl w:val="1"/>
          <w:numId w:val="2"/>
        </w:numPr>
      </w:pPr>
      <w:r>
        <w:t>What are we trying to accomplish?</w:t>
      </w:r>
    </w:p>
    <w:p w:rsidR="0072408A" w:rsidRDefault="0072408A" w:rsidP="0072408A">
      <w:pPr>
        <w:pStyle w:val="Body"/>
        <w:numPr>
          <w:ilvl w:val="1"/>
          <w:numId w:val="2"/>
        </w:numPr>
      </w:pPr>
      <w:r>
        <w:t>What are the benefits for all stakeholders of achieving that?</w:t>
      </w:r>
    </w:p>
    <w:p w:rsidR="0072408A" w:rsidRDefault="0072408A" w:rsidP="0072408A">
      <w:pPr>
        <w:pStyle w:val="Body"/>
        <w:numPr>
          <w:ilvl w:val="1"/>
          <w:numId w:val="2"/>
        </w:numPr>
      </w:pPr>
      <w:r>
        <w:t>a. What can we do more, better or differently to move closer to our objective?</w:t>
      </w:r>
    </w:p>
    <w:p w:rsidR="0072408A" w:rsidRDefault="0072408A" w:rsidP="0072408A">
      <w:pPr>
        <w:pStyle w:val="Body"/>
        <w:ind w:left="1440"/>
      </w:pPr>
      <w:r>
        <w:t>b. Who will do what by when? How do we measure our progress?</w:t>
      </w:r>
    </w:p>
    <w:p w:rsidR="0072408A" w:rsidRDefault="0072408A" w:rsidP="0072408A">
      <w:pPr>
        <w:pStyle w:val="Body"/>
        <w:ind w:left="1440"/>
      </w:pPr>
    </w:p>
    <w:p w:rsidR="002F1DB0" w:rsidRDefault="002F1DB0" w:rsidP="00BA13DB">
      <w:pPr>
        <w:pStyle w:val="Body"/>
        <w:rPr>
          <w:b/>
        </w:rPr>
      </w:pPr>
    </w:p>
    <w:p w:rsidR="00BA13DB" w:rsidRDefault="0072408A" w:rsidP="00BA13DB">
      <w:pPr>
        <w:pStyle w:val="Body"/>
        <w:rPr>
          <w:b/>
        </w:rPr>
      </w:pPr>
      <w:r>
        <w:rPr>
          <w:b/>
        </w:rPr>
        <w:lastRenderedPageBreak/>
        <w:t>Sixth</w:t>
      </w:r>
      <w:r w:rsidR="002F1DB0">
        <w:rPr>
          <w:b/>
        </w:rPr>
        <w:t xml:space="preserve">, </w:t>
      </w:r>
      <w:r>
        <w:rPr>
          <w:b/>
        </w:rPr>
        <w:t>Accountability</w:t>
      </w:r>
    </w:p>
    <w:p w:rsidR="0044354E" w:rsidRDefault="0044354E" w:rsidP="00BA13DB">
      <w:pPr>
        <w:pStyle w:val="Body"/>
      </w:pPr>
    </w:p>
    <w:p w:rsidR="0072408A" w:rsidRDefault="00932BD7" w:rsidP="0072408A">
      <w:pPr>
        <w:pStyle w:val="Body"/>
      </w:pPr>
      <w:r>
        <w:t>L</w:t>
      </w:r>
      <w:r w:rsidR="0072408A">
        <w:t>et’s look at the next action step, the one focused on the action plan and accountability:</w:t>
      </w:r>
    </w:p>
    <w:p w:rsidR="0072408A" w:rsidRDefault="0072408A" w:rsidP="0072408A">
      <w:pPr>
        <w:pStyle w:val="Body"/>
      </w:pPr>
    </w:p>
    <w:p w:rsidR="0072408A" w:rsidRDefault="0072408A" w:rsidP="0072408A">
      <w:pPr>
        <w:pStyle w:val="Body"/>
        <w:rPr>
          <w:b/>
        </w:rPr>
      </w:pPr>
      <w:r>
        <w:rPr>
          <w:b/>
        </w:rPr>
        <w:t xml:space="preserve">Action Step 5: What actions can we take now to move toward our overall objective? </w:t>
      </w:r>
      <w:r>
        <w:t xml:space="preserve">Or, </w:t>
      </w:r>
      <w:proofErr w:type="gramStart"/>
      <w:r>
        <w:t>What</w:t>
      </w:r>
      <w:proofErr w:type="gramEnd"/>
      <w:r>
        <w:t xml:space="preserve"> can we do more, better or differently to move closer to our objective?</w:t>
      </w:r>
      <w:r>
        <w:rPr>
          <w:b/>
        </w:rPr>
        <w:t xml:space="preserve"> </w:t>
      </w:r>
    </w:p>
    <w:p w:rsidR="0072408A" w:rsidRDefault="0072408A" w:rsidP="0072408A">
      <w:pPr>
        <w:pStyle w:val="Body"/>
        <w:rPr>
          <w:b/>
        </w:rPr>
      </w:pPr>
    </w:p>
    <w:p w:rsidR="0072408A" w:rsidRDefault="0072408A" w:rsidP="0072408A">
      <w:pPr>
        <w:pStyle w:val="Body"/>
      </w:pPr>
      <w:r>
        <w:t>Note: Reminder that we are using “we” in the questions because that is the terminology you want to use when you’re facilitating the 5 Action Steps. That is the terminology that is inclusive of all the stakeholders or team members.</w:t>
      </w:r>
    </w:p>
    <w:p w:rsidR="0072408A" w:rsidRDefault="0072408A" w:rsidP="0072408A">
      <w:pPr>
        <w:pStyle w:val="Body"/>
        <w:rPr>
          <w:b/>
        </w:rPr>
      </w:pPr>
    </w:p>
    <w:p w:rsidR="0072408A" w:rsidRDefault="0072408A" w:rsidP="0072408A">
      <w:pPr>
        <w:pStyle w:val="Body"/>
      </w:pPr>
      <w:r>
        <w:t>Notice that you’re not trying to create a complete plan for the project the first time out – especially if this is a substantial undertaking. Think of this as an iterative process. In this first look at action planning, we mostly want each person clear about the actions they need to take before our next meeting. And we want that to happen in a way that they are committed to, and accountable for, those actions, and they get to experience some success in the process. Small successes at this point are important.</w:t>
      </w:r>
    </w:p>
    <w:p w:rsidR="0072408A" w:rsidRDefault="0072408A" w:rsidP="0072408A">
      <w:pPr>
        <w:pStyle w:val="Body"/>
      </w:pPr>
    </w:p>
    <w:p w:rsidR="0072408A" w:rsidRDefault="0072408A" w:rsidP="0072408A">
      <w:pPr>
        <w:pStyle w:val="Body"/>
      </w:pPr>
      <w:r>
        <w:t>By having gone through the other steps first, you’ve really primed the energy, thus the creativity of the group. They will be eager to share their insights. By now, you’ve probably already captured a few ideas on a “parking lot” that they couldn’t wait to share. Now is the time to capture all the ideas for moving toward the objective, goal or vision.</w:t>
      </w:r>
    </w:p>
    <w:p w:rsidR="0072408A" w:rsidRDefault="0072408A" w:rsidP="0072408A">
      <w:pPr>
        <w:pStyle w:val="Body"/>
      </w:pPr>
    </w:p>
    <w:p w:rsidR="0072408A" w:rsidRDefault="0072408A" w:rsidP="0072408A">
      <w:pPr>
        <w:pStyle w:val="Body"/>
      </w:pPr>
      <w:r>
        <w:t>You’ll need to come to an agreement on priorities if the list of ideas is longer than the resources to accomplish them.</w:t>
      </w:r>
    </w:p>
    <w:p w:rsidR="0072408A" w:rsidRDefault="0072408A" w:rsidP="0072408A">
      <w:pPr>
        <w:pStyle w:val="Body"/>
      </w:pPr>
    </w:p>
    <w:p w:rsidR="0072408A" w:rsidRDefault="0072408A" w:rsidP="0072408A">
      <w:pPr>
        <w:pStyle w:val="Body"/>
      </w:pPr>
      <w:r>
        <w:t xml:space="preserve">The second part of Action Step 5 is 5b. One might be concerned that everyone is eager to share ideas, but no one wants to do the work. That’s not our experience. Because they’ve been part of this whole process, they really feel like part of the team and want to contribute to </w:t>
      </w:r>
      <w:proofErr w:type="spellStart"/>
      <w:proofErr w:type="gramStart"/>
      <w:r>
        <w:t>it’s</w:t>
      </w:r>
      <w:proofErr w:type="spellEnd"/>
      <w:proofErr w:type="gramEnd"/>
      <w:r>
        <w:t xml:space="preserve"> success. So, while 5b is critically important to the whole process, it’s actually pretty easy to accomplish. Here’s the question(s):</w:t>
      </w:r>
    </w:p>
    <w:p w:rsidR="0072408A" w:rsidRDefault="0072408A" w:rsidP="0072408A">
      <w:pPr>
        <w:pStyle w:val="Body"/>
      </w:pPr>
      <w:r>
        <w:t xml:space="preserve"> </w:t>
      </w:r>
    </w:p>
    <w:p w:rsidR="0072408A" w:rsidRDefault="0072408A" w:rsidP="0072408A">
      <w:pPr>
        <w:pStyle w:val="Body"/>
        <w:rPr>
          <w:b/>
        </w:rPr>
      </w:pPr>
      <w:r>
        <w:rPr>
          <w:b/>
        </w:rPr>
        <w:t>5b: Who will do what by when? How will we measure our progress?</w:t>
      </w:r>
    </w:p>
    <w:p w:rsidR="0072408A" w:rsidRDefault="0072408A" w:rsidP="0072408A">
      <w:pPr>
        <w:pStyle w:val="Body"/>
        <w:rPr>
          <w:b/>
        </w:rPr>
      </w:pPr>
    </w:p>
    <w:p w:rsidR="0072408A" w:rsidRDefault="0072408A" w:rsidP="0072408A">
      <w:pPr>
        <w:pStyle w:val="Body"/>
      </w:pPr>
      <w:r>
        <w:t>So now you have a starting plan and have assigned (actually they likely volunteered) the people to take specific actions in a clear timeframe. You’ve also gotten clear how</w:t>
      </w:r>
    </w:p>
    <w:p w:rsidR="0072408A" w:rsidRDefault="0072408A" w:rsidP="0072408A">
      <w:pPr>
        <w:pStyle w:val="Body"/>
      </w:pPr>
      <w:proofErr w:type="gramStart"/>
      <w:r>
        <w:t>progress</w:t>
      </w:r>
      <w:proofErr w:type="gramEnd"/>
      <w:r>
        <w:t xml:space="preserve"> will be measured, which might be different at the beginning of a project or initiative than it is in the middle of it. Be open to changing the criteria for progress as you go along.</w:t>
      </w:r>
    </w:p>
    <w:p w:rsidR="0072408A" w:rsidRDefault="0072408A" w:rsidP="0072408A">
      <w:pPr>
        <w:pStyle w:val="Body"/>
      </w:pPr>
    </w:p>
    <w:p w:rsidR="0072408A" w:rsidRDefault="0072408A" w:rsidP="0072408A">
      <w:pPr>
        <w:pStyle w:val="Body"/>
      </w:pPr>
      <w:r>
        <w:t xml:space="preserve">Okay, the meeting is over, and everyone is off with their individual responsibilities. Because they participated in the planning, they are committed to doing their part. </w:t>
      </w:r>
    </w:p>
    <w:p w:rsidR="0072408A" w:rsidRDefault="0072408A" w:rsidP="0072408A">
      <w:pPr>
        <w:pStyle w:val="Body"/>
      </w:pPr>
    </w:p>
    <w:p w:rsidR="0072408A" w:rsidRDefault="0072408A" w:rsidP="0072408A">
      <w:pPr>
        <w:pStyle w:val="Body"/>
      </w:pPr>
      <w:r>
        <w:t>If Action Step 5 is the Planning Step, what is Step 6?</w:t>
      </w:r>
    </w:p>
    <w:p w:rsidR="0072408A" w:rsidRDefault="0072408A" w:rsidP="0072408A">
      <w:pPr>
        <w:pStyle w:val="Body"/>
      </w:pPr>
    </w:p>
    <w:p w:rsidR="0072408A" w:rsidRDefault="0072408A" w:rsidP="0072408A">
      <w:pPr>
        <w:pStyle w:val="Body"/>
      </w:pPr>
      <w:r>
        <w:t>Just do it</w:t>
      </w:r>
      <w:proofErr w:type="gramStart"/>
      <w:r>
        <w:t>!,</w:t>
      </w:r>
      <w:proofErr w:type="gramEnd"/>
      <w:r>
        <w:t xml:space="preserve"> as the Nike commercial says. </w:t>
      </w:r>
    </w:p>
    <w:p w:rsidR="0072408A" w:rsidRDefault="0072408A" w:rsidP="0072408A">
      <w:pPr>
        <w:pStyle w:val="Body"/>
      </w:pPr>
    </w:p>
    <w:p w:rsidR="0072408A" w:rsidRDefault="0072408A" w:rsidP="0072408A">
      <w:pPr>
        <w:pStyle w:val="Body"/>
      </w:pPr>
      <w:r>
        <w:t>Okay, if taking action is Step 6, what is Step 7?</w:t>
      </w:r>
    </w:p>
    <w:p w:rsidR="0072408A" w:rsidRDefault="0072408A" w:rsidP="0072408A">
      <w:pPr>
        <w:pStyle w:val="Body"/>
      </w:pPr>
    </w:p>
    <w:p w:rsidR="0072408A" w:rsidRDefault="0072408A" w:rsidP="0072408A">
      <w:pPr>
        <w:pStyle w:val="Body"/>
      </w:pPr>
      <w:r>
        <w:lastRenderedPageBreak/>
        <w:t xml:space="preserve">Step 7 is reviewing the actions and celebrating successes. That looks a lot like Action Step 1, “What successes have we had so far?” Indeed, you go back to number 1 and start over by celebrating the little successes you’ve already had. That builds the energy, creativity and buy-in needed to determine the next steps in the process for moving closer to the vision or objective.   </w:t>
      </w:r>
    </w:p>
    <w:p w:rsidR="0072408A" w:rsidRDefault="0072408A" w:rsidP="0072408A">
      <w:pPr>
        <w:pStyle w:val="Body"/>
      </w:pPr>
    </w:p>
    <w:p w:rsidR="0072408A" w:rsidRDefault="0072408A" w:rsidP="0072408A">
      <w:pPr>
        <w:pStyle w:val="Body"/>
      </w:pPr>
      <w:r>
        <w:t>While you continue the cycle throughout the initiative, you will not always utilize all five steps. Often, Steps 1, 2 and 5 will be sufficient. Remember, Step 1 gets the team energized and engaged about the good things they are accomplishing. Step 2 continues that, going even deeper with the specifics that resulted in small successes. And what caused the successes? It is virtually always people doing effective and creative things, and they get acknowledged for it in this step. Great for building creative energy and good team dynamics.</w:t>
      </w:r>
    </w:p>
    <w:p w:rsidR="0072408A" w:rsidRDefault="0072408A" w:rsidP="0072408A">
      <w:pPr>
        <w:pStyle w:val="Body"/>
      </w:pPr>
    </w:p>
    <w:p w:rsidR="0072408A" w:rsidRDefault="0072408A" w:rsidP="0072408A">
      <w:pPr>
        <w:pStyle w:val="Body"/>
      </w:pPr>
      <w:r>
        <w:t xml:space="preserve">The objectives are not likely to change often, so Action Step 3, The Objectives, can be skipped unless there is reason to believe something has changed. If so, revisit it. If not, skip it. If the goal hasn’t changed, the benefits probably haven’t either, so no need to do Action Step 4. </w:t>
      </w:r>
    </w:p>
    <w:p w:rsidR="0072408A" w:rsidRDefault="0072408A" w:rsidP="0072408A">
      <w:pPr>
        <w:pStyle w:val="Body"/>
      </w:pPr>
    </w:p>
    <w:p w:rsidR="0072408A" w:rsidRDefault="0072408A" w:rsidP="0072408A">
      <w:pPr>
        <w:pStyle w:val="Body"/>
      </w:pPr>
      <w:r>
        <w:t xml:space="preserve">So, you build the energy and open up the creativity with Action Steps 1 &amp; 2, then use the energy and creativity to determine next steps in Action Step 5 (both a and b). </w:t>
      </w:r>
    </w:p>
    <w:p w:rsidR="0072408A" w:rsidRDefault="0072408A" w:rsidP="0072408A">
      <w:pPr>
        <w:pStyle w:val="Body"/>
      </w:pPr>
    </w:p>
    <w:p w:rsidR="0072408A" w:rsidRDefault="0072408A" w:rsidP="0072408A">
      <w:pPr>
        <w:pStyle w:val="Body"/>
      </w:pPr>
      <w:r>
        <w:t xml:space="preserve">While you cannot predict exactly when or what it will be, you can pretty well count on breakthrough ideas coming out from time to time. “The answers are in the room!” as we like to say. The key is to trust the process and be open to potential adjustments as you go. Be a fit flexible while you honor the essence of the process. Above all, trust that you or someone on the team will know how to handle any unexpected situation that comes up. </w:t>
      </w:r>
    </w:p>
    <w:p w:rsidR="0072408A" w:rsidRDefault="0072408A" w:rsidP="0072408A">
      <w:pPr>
        <w:pStyle w:val="Body"/>
      </w:pPr>
    </w:p>
    <w:p w:rsidR="0072408A" w:rsidRDefault="0072408A" w:rsidP="0072408A">
      <w:pPr>
        <w:pStyle w:val="Body"/>
      </w:pPr>
      <w:r>
        <w:t xml:space="preserve">Which reminds me. If you’re going to facilitate this with a large group, you might solicit some help ahead of time from your most trusted team members. Let them help you plan it and do it. Especially the first time, that will make it a lot easier, and you’ll have more confidence going into the meeting. </w:t>
      </w:r>
    </w:p>
    <w:p w:rsidR="0072408A" w:rsidRDefault="0072408A" w:rsidP="0072408A">
      <w:pPr>
        <w:pStyle w:val="Body"/>
      </w:pPr>
    </w:p>
    <w:p w:rsidR="0072408A" w:rsidRDefault="0072408A" w:rsidP="0072408A">
      <w:pPr>
        <w:pStyle w:val="Body"/>
        <w:rPr>
          <w:rFonts w:ascii="Times New Roman" w:eastAsia="Times New Roman" w:hAnsi="Times New Roman"/>
          <w:color w:val="auto"/>
          <w:sz w:val="20"/>
          <w:lang w:bidi="x-none"/>
        </w:rPr>
      </w:pPr>
      <w:r>
        <w:t>Above all, trust the process! It works!</w:t>
      </w:r>
    </w:p>
    <w:p w:rsidR="00002302" w:rsidRPr="0044354E" w:rsidRDefault="00002302" w:rsidP="002F1DB0">
      <w:pPr>
        <w:rPr>
          <w:rFonts w:asciiTheme="minorHAnsi" w:hAnsiTheme="minorHAnsi" w:cstheme="minorHAnsi"/>
        </w:rPr>
      </w:pPr>
    </w:p>
    <w:sectPr w:rsidR="00002302" w:rsidRPr="0044354E">
      <w:headerReference w:type="even" r:id="rId9"/>
      <w:headerReference w:type="default" r:id="rId10"/>
      <w:footerReference w:type="even" r:id="rId11"/>
      <w:footerReference w:type="default" r:id="rId12"/>
      <w:pgSz w:w="12240" w:h="15840"/>
      <w:pgMar w:top="302" w:right="1152" w:bottom="1440"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7F40" w:rsidRDefault="00A67F40">
      <w:r>
        <w:separator/>
      </w:r>
    </w:p>
  </w:endnote>
  <w:endnote w:type="continuationSeparator" w:id="0">
    <w:p w:rsidR="00A67F40" w:rsidRDefault="00A67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AFF" w:usb1="C0007843" w:usb2="00000009" w:usb3="00000000" w:csb0="000001FF" w:csb1="00000000"/>
  </w:font>
  <w:font w:name="ヒラギノ角ゴ Pro W3">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5380 S. Monaco St., Suite 700, Greenwood Village, CO  80111-1464</w:t>
    </w:r>
  </w:p>
  <w:p w:rsidR="00002302" w:rsidRDefault="005551C0">
    <w:pPr>
      <w:jc w:val="center"/>
    </w:pPr>
    <w:r>
      <w:rPr>
        <w:rFonts w:ascii="Lucida Grande"/>
        <w:sz w:val="20"/>
        <w:szCs w:val="20"/>
      </w:rPr>
      <w:t>303.729.0540      www.enleadership.com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5551C0">
    <w:pPr>
      <w:jc w:val="center"/>
      <w:rPr>
        <w:rFonts w:ascii="Lucida Grande" w:eastAsia="Lucida Grande" w:hAnsi="Lucida Grande" w:cs="Lucida Grande"/>
        <w:sz w:val="20"/>
        <w:szCs w:val="20"/>
      </w:rPr>
    </w:pPr>
    <w:r>
      <w:rPr>
        <w:rFonts w:ascii="Lucida Grande"/>
        <w:sz w:val="20"/>
        <w:szCs w:val="20"/>
      </w:rPr>
      <w:t xml:space="preserve">6334 S. Racine </w:t>
    </w:r>
    <w:proofErr w:type="gramStart"/>
    <w:r>
      <w:rPr>
        <w:rFonts w:ascii="Lucida Grande"/>
        <w:sz w:val="20"/>
        <w:szCs w:val="20"/>
      </w:rPr>
      <w:t>Circle.,</w:t>
    </w:r>
    <w:proofErr w:type="gramEnd"/>
    <w:r>
      <w:rPr>
        <w:rFonts w:ascii="Lucida Grande"/>
        <w:sz w:val="20"/>
        <w:szCs w:val="20"/>
      </w:rPr>
      <w:t xml:space="preserve"> Suite 200,Centennial, CO  80111</w:t>
    </w:r>
  </w:p>
  <w:p w:rsidR="00002302" w:rsidRDefault="005551C0">
    <w:pPr>
      <w:jc w:val="center"/>
    </w:pPr>
    <w:r>
      <w:rPr>
        <w:rFonts w:ascii="Lucida Grande"/>
        <w:sz w:val="20"/>
        <w:szCs w:val="20"/>
      </w:rPr>
      <w:t xml:space="preserve">303.729.0540      </w:t>
    </w:r>
    <w:hyperlink r:id="rId1" w:history="1">
      <w:r>
        <w:rPr>
          <w:rStyle w:val="Hyperlink0"/>
        </w:rPr>
        <w:t>www.enleadership.com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7F40" w:rsidRDefault="00A67F40">
      <w:r>
        <w:separator/>
      </w:r>
    </w:p>
  </w:footnote>
  <w:footnote w:type="continuationSeparator" w:id="0">
    <w:p w:rsidR="00A67F40" w:rsidRDefault="00A67F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2302" w:rsidRDefault="00002302">
    <w:pPr>
      <w:pStyle w:val="FreeForm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894EE873"/>
    <w:lvl w:ilvl="0">
      <w:start w:val="1"/>
      <w:numFmt w:val="bullet"/>
      <w:lvlText w:val="-"/>
      <w:lvlJc w:val="left"/>
      <w:pPr>
        <w:tabs>
          <w:tab w:val="num" w:pos="147"/>
        </w:tabs>
        <w:ind w:left="147" w:firstLine="0"/>
      </w:pPr>
      <w:rPr>
        <w:rFonts w:hint="default"/>
        <w:position w:val="0"/>
      </w:rPr>
    </w:lvl>
    <w:lvl w:ilvl="1">
      <w:start w:val="1"/>
      <w:numFmt w:val="bullet"/>
      <w:lvlText w:val="-"/>
      <w:lvlJc w:val="left"/>
      <w:pPr>
        <w:tabs>
          <w:tab w:val="num" w:pos="147"/>
        </w:tabs>
        <w:ind w:left="147" w:firstLine="720"/>
      </w:pPr>
      <w:rPr>
        <w:rFonts w:hint="default"/>
        <w:position w:val="0"/>
      </w:rPr>
    </w:lvl>
    <w:lvl w:ilvl="2">
      <w:start w:val="1"/>
      <w:numFmt w:val="bullet"/>
      <w:lvlText w:val="-"/>
      <w:lvlJc w:val="left"/>
      <w:pPr>
        <w:tabs>
          <w:tab w:val="num" w:pos="147"/>
        </w:tabs>
        <w:ind w:left="147" w:firstLine="1440"/>
      </w:pPr>
      <w:rPr>
        <w:rFonts w:hint="default"/>
        <w:position w:val="0"/>
      </w:rPr>
    </w:lvl>
    <w:lvl w:ilvl="3">
      <w:start w:val="1"/>
      <w:numFmt w:val="bullet"/>
      <w:lvlText w:val="-"/>
      <w:lvlJc w:val="left"/>
      <w:pPr>
        <w:tabs>
          <w:tab w:val="num" w:pos="147"/>
        </w:tabs>
        <w:ind w:left="147" w:firstLine="2160"/>
      </w:pPr>
      <w:rPr>
        <w:rFonts w:hint="default"/>
        <w:position w:val="0"/>
      </w:rPr>
    </w:lvl>
    <w:lvl w:ilvl="4">
      <w:start w:val="1"/>
      <w:numFmt w:val="bullet"/>
      <w:lvlText w:val="-"/>
      <w:lvlJc w:val="left"/>
      <w:pPr>
        <w:tabs>
          <w:tab w:val="num" w:pos="147"/>
        </w:tabs>
        <w:ind w:left="147" w:firstLine="2880"/>
      </w:pPr>
      <w:rPr>
        <w:rFonts w:hint="default"/>
        <w:position w:val="0"/>
      </w:rPr>
    </w:lvl>
    <w:lvl w:ilvl="5">
      <w:start w:val="1"/>
      <w:numFmt w:val="bullet"/>
      <w:lvlText w:val="-"/>
      <w:lvlJc w:val="left"/>
      <w:pPr>
        <w:tabs>
          <w:tab w:val="num" w:pos="147"/>
        </w:tabs>
        <w:ind w:left="147" w:firstLine="3600"/>
      </w:pPr>
      <w:rPr>
        <w:rFonts w:hint="default"/>
        <w:position w:val="0"/>
      </w:rPr>
    </w:lvl>
    <w:lvl w:ilvl="6">
      <w:start w:val="1"/>
      <w:numFmt w:val="bullet"/>
      <w:lvlText w:val="-"/>
      <w:lvlJc w:val="left"/>
      <w:pPr>
        <w:tabs>
          <w:tab w:val="num" w:pos="147"/>
        </w:tabs>
        <w:ind w:left="147" w:firstLine="4320"/>
      </w:pPr>
      <w:rPr>
        <w:rFonts w:hint="default"/>
        <w:position w:val="0"/>
      </w:rPr>
    </w:lvl>
    <w:lvl w:ilvl="7">
      <w:start w:val="1"/>
      <w:numFmt w:val="bullet"/>
      <w:lvlText w:val="-"/>
      <w:lvlJc w:val="left"/>
      <w:pPr>
        <w:tabs>
          <w:tab w:val="num" w:pos="147"/>
        </w:tabs>
        <w:ind w:left="147" w:firstLine="5040"/>
      </w:pPr>
      <w:rPr>
        <w:rFonts w:hint="default"/>
        <w:position w:val="0"/>
      </w:rPr>
    </w:lvl>
    <w:lvl w:ilvl="8">
      <w:start w:val="1"/>
      <w:numFmt w:val="bullet"/>
      <w:lvlText w:val="-"/>
      <w:lvlJc w:val="left"/>
      <w:pPr>
        <w:tabs>
          <w:tab w:val="num" w:pos="147"/>
        </w:tabs>
        <w:ind w:left="147" w:firstLine="5760"/>
      </w:pPr>
      <w:rPr>
        <w:rFonts w:hint="default"/>
        <w:position w:val="0"/>
      </w:rPr>
    </w:lvl>
  </w:abstractNum>
  <w:abstractNum w:abstractNumId="1">
    <w:nsid w:val="00000002"/>
    <w:multiLevelType w:val="multilevel"/>
    <w:tmpl w:val="A6D2319C"/>
    <w:lvl w:ilvl="0">
      <w:start w:val="1"/>
      <w:numFmt w:val="decimal"/>
      <w:isLgl/>
      <w:lvlText w:val="%1."/>
      <w:lvlJc w:val="left"/>
      <w:pPr>
        <w:tabs>
          <w:tab w:val="num" w:pos="820"/>
        </w:tabs>
        <w:ind w:left="820" w:firstLine="0"/>
      </w:pPr>
      <w:rPr>
        <w:rFonts w:hint="default"/>
        <w:position w:val="0"/>
      </w:rPr>
    </w:lvl>
    <w:lvl w:ilvl="1">
      <w:start w:val="1"/>
      <w:numFmt w:val="decimal"/>
      <w:lvlText w:val="%2."/>
      <w:lvlJc w:val="left"/>
      <w:pPr>
        <w:tabs>
          <w:tab w:val="num" w:pos="820"/>
        </w:tabs>
        <w:ind w:left="820" w:firstLine="360"/>
      </w:pPr>
      <w:rPr>
        <w:rFonts w:ascii="Helvetica" w:eastAsia="ヒラギノ角ゴ Pro W3" w:hAnsi="Helvetica" w:cs="Times New Roman"/>
        <w:position w:val="0"/>
      </w:rPr>
    </w:lvl>
    <w:lvl w:ilvl="2">
      <w:start w:val="1"/>
      <w:numFmt w:val="lowerRoman"/>
      <w:lvlText w:val="%3."/>
      <w:lvlJc w:val="left"/>
      <w:pPr>
        <w:tabs>
          <w:tab w:val="num" w:pos="820"/>
        </w:tabs>
        <w:ind w:left="820" w:firstLine="720"/>
      </w:pPr>
      <w:rPr>
        <w:rFonts w:hint="default"/>
        <w:position w:val="0"/>
      </w:rPr>
    </w:lvl>
    <w:lvl w:ilvl="3">
      <w:start w:val="1"/>
      <w:numFmt w:val="decimal"/>
      <w:isLgl/>
      <w:lvlText w:val="%4."/>
      <w:lvlJc w:val="left"/>
      <w:pPr>
        <w:tabs>
          <w:tab w:val="num" w:pos="820"/>
        </w:tabs>
        <w:ind w:left="820" w:firstLine="1080"/>
      </w:pPr>
      <w:rPr>
        <w:rFonts w:hint="default"/>
        <w:position w:val="0"/>
      </w:rPr>
    </w:lvl>
    <w:lvl w:ilvl="4">
      <w:start w:val="1"/>
      <w:numFmt w:val="lowerLetter"/>
      <w:lvlText w:val="%5."/>
      <w:lvlJc w:val="left"/>
      <w:pPr>
        <w:tabs>
          <w:tab w:val="num" w:pos="820"/>
        </w:tabs>
        <w:ind w:left="820" w:firstLine="1440"/>
      </w:pPr>
      <w:rPr>
        <w:rFonts w:hint="default"/>
        <w:position w:val="0"/>
      </w:rPr>
    </w:lvl>
    <w:lvl w:ilvl="5">
      <w:start w:val="1"/>
      <w:numFmt w:val="lowerRoman"/>
      <w:lvlText w:val="%6."/>
      <w:lvlJc w:val="left"/>
      <w:pPr>
        <w:tabs>
          <w:tab w:val="num" w:pos="820"/>
        </w:tabs>
        <w:ind w:left="820" w:firstLine="1800"/>
      </w:pPr>
      <w:rPr>
        <w:rFonts w:hint="default"/>
        <w:position w:val="0"/>
      </w:rPr>
    </w:lvl>
    <w:lvl w:ilvl="6">
      <w:start w:val="1"/>
      <w:numFmt w:val="decimal"/>
      <w:isLgl/>
      <w:lvlText w:val="%7."/>
      <w:lvlJc w:val="left"/>
      <w:pPr>
        <w:tabs>
          <w:tab w:val="num" w:pos="820"/>
        </w:tabs>
        <w:ind w:left="820" w:firstLine="2160"/>
      </w:pPr>
      <w:rPr>
        <w:rFonts w:hint="default"/>
        <w:position w:val="0"/>
      </w:rPr>
    </w:lvl>
    <w:lvl w:ilvl="7">
      <w:start w:val="1"/>
      <w:numFmt w:val="lowerLetter"/>
      <w:lvlText w:val="%8."/>
      <w:lvlJc w:val="left"/>
      <w:pPr>
        <w:tabs>
          <w:tab w:val="num" w:pos="820"/>
        </w:tabs>
        <w:ind w:left="820" w:firstLine="2520"/>
      </w:pPr>
      <w:rPr>
        <w:rFonts w:hint="default"/>
        <w:position w:val="0"/>
      </w:rPr>
    </w:lvl>
    <w:lvl w:ilvl="8">
      <w:start w:val="1"/>
      <w:numFmt w:val="lowerRoman"/>
      <w:lvlText w:val="%9."/>
      <w:lvlJc w:val="left"/>
      <w:pPr>
        <w:tabs>
          <w:tab w:val="num" w:pos="820"/>
        </w:tabs>
        <w:ind w:left="820" w:firstLine="2880"/>
      </w:pPr>
      <w:rPr>
        <w:rFonts w:hint="default"/>
        <w:position w:val="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2302"/>
    <w:rsid w:val="00002302"/>
    <w:rsid w:val="000026FC"/>
    <w:rsid w:val="00070BFF"/>
    <w:rsid w:val="0007790C"/>
    <w:rsid w:val="000A7FF7"/>
    <w:rsid w:val="001217A8"/>
    <w:rsid w:val="00185592"/>
    <w:rsid w:val="00187F7B"/>
    <w:rsid w:val="00226033"/>
    <w:rsid w:val="00263893"/>
    <w:rsid w:val="002F1DB0"/>
    <w:rsid w:val="0032656B"/>
    <w:rsid w:val="0039628D"/>
    <w:rsid w:val="003D4181"/>
    <w:rsid w:val="0044354E"/>
    <w:rsid w:val="00463BD2"/>
    <w:rsid w:val="005551C0"/>
    <w:rsid w:val="005675BD"/>
    <w:rsid w:val="005E5B4B"/>
    <w:rsid w:val="00600A5F"/>
    <w:rsid w:val="006331BF"/>
    <w:rsid w:val="0072408A"/>
    <w:rsid w:val="007E14F4"/>
    <w:rsid w:val="009270F4"/>
    <w:rsid w:val="00932BD7"/>
    <w:rsid w:val="00945162"/>
    <w:rsid w:val="00A000D7"/>
    <w:rsid w:val="00A67F40"/>
    <w:rsid w:val="00BA13DB"/>
    <w:rsid w:val="00BA37E5"/>
    <w:rsid w:val="00C05D4D"/>
    <w:rsid w:val="00E17800"/>
    <w:rsid w:val="00E93A8A"/>
    <w:rsid w:val="00FF2F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8DDE408-9D4C-403B-A753-369330027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rFonts w:hAnsi="Arial Unicode MS" w:cs="Arial Unicode M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FreeFormA">
    <w:name w:val="Free Form A"/>
    <w:rPr>
      <w:rFonts w:hAnsi="Arial Unicode MS" w:cs="Arial Unicode MS"/>
      <w:color w:val="000000"/>
    </w:rPr>
  </w:style>
  <w:style w:type="character" w:customStyle="1" w:styleId="Hyperlink0">
    <w:name w:val="Hyperlink.0"/>
    <w:basedOn w:val="Hyperlink"/>
    <w:rPr>
      <w:color w:val="000099"/>
      <w:u w:val="single"/>
    </w:rPr>
  </w:style>
  <w:style w:type="paragraph" w:customStyle="1" w:styleId="Body">
    <w:name w:val="Body"/>
    <w:rsid w:val="006331BF"/>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 w:type="paragraph" w:customStyle="1" w:styleId="FreeForm">
    <w:name w:val="Free Form"/>
    <w:rsid w:val="002F1DB0"/>
    <w:pPr>
      <w:pBdr>
        <w:top w:val="none" w:sz="0" w:space="0" w:color="auto"/>
        <w:left w:val="none" w:sz="0" w:space="0" w:color="auto"/>
        <w:bottom w:val="none" w:sz="0" w:space="0" w:color="auto"/>
        <w:right w:val="none" w:sz="0" w:space="0" w:color="auto"/>
        <w:between w:val="none" w:sz="0" w:space="0" w:color="auto"/>
        <w:bar w:val="none" w:sz="0" w:color="auto"/>
      </w:pBdr>
    </w:pPr>
    <w:rPr>
      <w:rFonts w:ascii="Helvetica" w:eastAsia="ヒラギノ角ゴ Pro W3" w:hAnsi="Helvetica"/>
      <w:color w:val="000000"/>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enleadership.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alpha val="0"/>
        </a:srgbClr>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Times New Roman"/>
        <a:ea typeface="Times New Roman"/>
        <a:cs typeface="Times New Roman"/>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000" b="0" i="0" u="none" strike="noStrike" cap="none" spc="0" normalizeH="0" baseline="0">
            <a:ln>
              <a:noFill/>
            </a:ln>
            <a:solidFill>
              <a:srgbClr val="000000"/>
            </a:solidFill>
            <a:effectLst/>
            <a:uFillTx/>
            <a:latin typeface="+mj-lt"/>
            <a:ea typeface="+mj-ea"/>
            <a:cs typeface="+mj-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941</Words>
  <Characters>5367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 Hester</dc:creator>
  <cp:lastModifiedBy>Liz Hester</cp:lastModifiedBy>
  <cp:revision>6</cp:revision>
  <dcterms:created xsi:type="dcterms:W3CDTF">2014-07-16T23:02:00Z</dcterms:created>
  <dcterms:modified xsi:type="dcterms:W3CDTF">2014-07-17T00:04:00Z</dcterms:modified>
</cp:coreProperties>
</file>